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b/>
                <w:bCs/>
                <w:sz w:val="18"/>
                <w:szCs w:val="18"/>
                <w:lang w:val="en-US"/>
              </w:rPr>
            </w:pPr>
            <w:r>
              <w:rPr>
                <w:rFonts w:ascii="Trebuchet MS" w:hAnsi="Trebuchet MS"/>
                <w:b/>
                <w:bCs/>
                <w:sz w:val="18"/>
                <w:szCs w:val="18"/>
                <w:lang w:val="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b/>
                <w:color w:val="000000"/>
                <w:sz w:val="18"/>
                <w:szCs w:val="18"/>
                <w:lang w:eastAsia="en-US"/>
              </w:rPr>
              <w:t xml:space="preserve">PATVIRTINTA</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LITGRID AB 20</w:t>
            </w:r>
            <w:r>
              <w:rPr>
                <w:rFonts w:ascii="Trebuchet MS" w:hAnsi="Trebuchet MS"/>
                <w:sz w:val="18"/>
                <w:szCs w:val="18"/>
                <w:lang w:val="en-US"/>
              </w:rPr>
              <w:t xml:space="preserve">2</w:t>
            </w:r>
            <w:r>
              <w:rPr>
                <w:rFonts w:ascii="Trebuchet MS" w:hAnsi="Trebuchet MS"/>
                <w:sz w:val="18"/>
                <w:szCs w:val="18"/>
                <w:lang w:val="en-US"/>
              </w:rPr>
              <w:t xml:space="preserve">1</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w:t>
            </w:r>
            <w:r>
              <w:rPr>
                <w:rFonts w:ascii="Trebuchet MS" w:hAnsi="Trebuchet MS" w:cs="Arial"/>
                <w:color w:val="000000"/>
                <w:sz w:val="18"/>
                <w:szCs w:val="18"/>
                <w:lang w:eastAsia="en-US"/>
              </w:rPr>
              <w:t xml:space="preserve">1</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sz w:val="18"/>
                <w:szCs w:val="18"/>
              </w:rPr>
            </w:pPr>
          </w:p>
        </w:tc>
      </w:tr>
      <w:tr>
        <w:trPr/>
        <w:tc>
          <w:tcPr>
            <w:tcW w:type="dxa" w:w="3377"/>
            <w:tcBorders>
              <w:bottom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December</w:t>
            </w:r>
            <w:r>
              <w:rPr>
                <w:rFonts w:ascii="Trebuchet MS" w:hAnsi="Trebuchet MS"/>
                <w:sz w:val="18"/>
                <w:szCs w:val="18"/>
                <w:lang w:val="en-US"/>
              </w:rPr>
              <w:t xml:space="preserve"> 20</w:t>
            </w:r>
          </w:p>
        </w:tc>
        <w:tc>
          <w:tcPr>
            <w:tcW w:type="dxa" w:w="8402"/>
            <w:tcBorders/>
          </w:tcPr>
          <w:p>
            <w:pPr>
              <w:spacing/>
              <w:rPr>
                <w:rFonts w:ascii="Trebuchet MS" w:hAnsi="Trebuchet MS"/>
                <w:sz w:val="18"/>
                <w:szCs w:val="18"/>
              </w:rPr>
            </w:pPr>
          </w:p>
        </w:tc>
        <w:tc>
          <w:tcPr>
            <w:tcW w:type="dxa" w:w="2819"/>
            <w:tcBorders>
              <w:bottom w:val="single" w:color="auto" w:sz="4" w:space="0"/>
            </w:tcBorders>
          </w:tcPr>
          <w:p>
            <w:pPr>
              <w:spacing/>
              <w:rPr>
                <w:rFonts w:ascii="Trebuchet MS" w:hAnsi="Trebuchet MS"/>
                <w:sz w:val="18"/>
                <w:szCs w:val="18"/>
              </w:rPr>
            </w:pPr>
            <w:r>
              <w:rPr>
                <w:rFonts w:ascii="Trebuchet MS" w:hAnsi="Trebuchet MS"/>
                <w:sz w:val="18"/>
                <w:szCs w:val="18"/>
              </w:rPr>
              <w:t xml:space="preserve">Gruodžio </w:t>
            </w:r>
            <w:r>
              <w:rPr>
                <w:rFonts w:ascii="Trebuchet MS" w:hAnsi="Trebuchet MS"/>
                <w:sz w:val="18"/>
                <w:szCs w:val="18"/>
              </w:rPr>
              <w:t xml:space="preserve">20 d.</w:t>
            </w:r>
          </w:p>
        </w:tc>
        <w:tc>
          <w:tcPr>
            <w:tcW w:type="dxa" w:w="565"/>
            <w:tcBorders/>
          </w:tcPr>
          <w:p>
            <w:pPr>
              <w:spacing/>
              <w:rPr>
                <w:rFonts w:ascii="Trebuchet MS" w:hAnsi="Trebuchet MS"/>
                <w:sz w:val="18"/>
                <w:szCs w:val="18"/>
              </w:rPr>
            </w:pPr>
          </w:p>
        </w:tc>
      </w:tr>
      <w:tr>
        <w:trPr/>
        <w:tc>
          <w:tcPr>
            <w:tcW w:type="dxa" w:w="3377"/>
            <w:tcBorders>
              <w:top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director direction No.</w:t>
            </w:r>
            <w:r>
              <w:rPr>
                <w:rFonts w:ascii="Trebuchet MS" w:hAnsi="Trebuchet MS"/>
                <w:sz w:val="18"/>
                <w:szCs w:val="18"/>
                <w:lang w:val="en-US"/>
              </w:rPr>
              <w:t xml:space="preserve"> </w:t>
            </w:r>
            <w:r>
              <w:rPr>
                <w:rFonts w:ascii="Trebuchet MS" w:hAnsi="Trebuchet MS"/>
                <w:sz w:val="18"/>
                <w:szCs w:val="18"/>
                <w:lang w:val="en-US"/>
              </w:rPr>
              <w:t xml:space="preserve">21NU-479</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21NU-479</w:t>
            </w:r>
          </w:p>
        </w:tc>
      </w:tr>
    </w:tbl>
    <w:p w14:paraId="51209D23">
      <w:pPr>
        <w:spacing/>
        <w:rPr>
          <w:rFonts w:ascii="Trebuchet MS" w:hAnsi="Trebuchet MS" w:cs="Arial"/>
          <w:b/>
          <w:color w:val="000000"/>
          <w:sz w:val="18"/>
          <w:szCs w:val="18"/>
        </w:rPr>
      </w:pPr>
    </w:p>
    <w:p w14:paraId="551AB353">
      <w:pPr>
        <w:spacing/>
        <w:jc w:val="center"/>
        <w:rPr>
          <w:rFonts w:ascii="Trebuchet MS" w:hAnsi="Trebuchet MS" w:cs="Arial"/>
          <w:b/>
          <w:caps/>
          <w:sz w:val="18"/>
          <w:szCs w:val="18"/>
        </w:rPr>
      </w:pPr>
      <w:r>
        <w:rPr>
          <w:rFonts w:ascii="Trebuchet MS" w:hAnsi="Trebuchet MS" w:cs="Arial"/>
          <w:b/>
          <w:caps/>
          <w:sz w:val="18"/>
          <w:szCs w:val="18"/>
        </w:rPr>
        <w:t xml:space="preserve">Standartiniai techniniai reikalavimai </w:t>
      </w:r>
      <w:r>
        <w:rPr>
          <w:rFonts w:ascii="Trebuchet MS" w:hAnsi="Trebuchet MS" w:cs="Arial"/>
          <w:b/>
          <w:caps/>
          <w:sz w:val="18"/>
          <w:szCs w:val="18"/>
        </w:rPr>
        <w:t xml:space="preserve">40</w:t>
      </w:r>
      <w:r>
        <w:rPr>
          <w:rFonts w:ascii="Trebuchet MS" w:hAnsi="Trebuchet MS" w:cs="Arial"/>
          <w:b/>
          <w:caps/>
          <w:sz w:val="18"/>
          <w:szCs w:val="18"/>
        </w:rPr>
        <w:t xml:space="preserve">0 kV </w:t>
      </w:r>
      <w:r>
        <w:rPr>
          <w:rFonts w:ascii="Trebuchet MS" w:hAnsi="Trebuchet MS" w:cs="Arial"/>
          <w:b/>
          <w:caps/>
          <w:sz w:val="18"/>
          <w:szCs w:val="18"/>
        </w:rPr>
        <w:t xml:space="preserve">atraminiams izoliatoriams</w:t>
      </w:r>
      <w:r>
        <w:rPr>
          <w:rFonts w:ascii="Trebuchet MS" w:hAnsi="Trebuchet MS" w:cs="Arial"/>
          <w:b/>
          <w:caps/>
          <w:sz w:val="18"/>
          <w:szCs w:val="18"/>
        </w:rPr>
        <w:t xml:space="preserve"> </w:t>
      </w:r>
      <w:r>
        <w:rPr>
          <w:rFonts w:ascii="Trebuchet MS" w:hAnsi="Trebuchet MS" w:cs="Arial"/>
          <w:b/>
          <w:caps/>
          <w:sz w:val="18"/>
          <w:szCs w:val="18"/>
        </w:rPr>
        <w:t xml:space="preserve">/</w:t>
      </w:r>
    </w:p>
    <w:p w14:paraId="713AB703">
      <w:pPr>
        <w:spacing/>
        <w:jc w:val="center"/>
        <w:rPr>
          <w:rFonts w:ascii="Trebuchet MS" w:hAnsi="Trebuchet MS" w:cs="Arial"/>
          <w:b/>
          <w:caps/>
          <w:sz w:val="18"/>
          <w:szCs w:val="18"/>
        </w:rPr>
      </w:pPr>
      <w:r>
        <w:rPr>
          <w:rFonts w:ascii="Trebuchet MS" w:hAnsi="Trebuchet MS" w:cs="Arial"/>
          <w:b/>
          <w:caps/>
          <w:sz w:val="18"/>
          <w:szCs w:val="18"/>
          <w:lang w:val="en-US"/>
        </w:rPr>
        <w:t xml:space="preserve">Standard technical requirements for </w:t>
      </w:r>
      <w:r>
        <w:rPr>
          <w:rFonts w:ascii="Trebuchet MS" w:hAnsi="Trebuchet MS" w:cs="Arial"/>
          <w:b/>
          <w:caps/>
          <w:sz w:val="18"/>
          <w:szCs w:val="18"/>
          <w:lang w:val="en-US"/>
        </w:rPr>
        <w:t xml:space="preserve">40</w:t>
      </w:r>
      <w:r>
        <w:rPr>
          <w:rFonts w:ascii="Trebuchet MS" w:hAnsi="Trebuchet MS" w:cs="Arial"/>
          <w:b/>
          <w:caps/>
          <w:sz w:val="18"/>
          <w:szCs w:val="18"/>
          <w:lang w:val="en-US"/>
        </w:rPr>
        <w:t xml:space="preserve">0 kV </w:t>
      </w:r>
      <w:r>
        <w:rPr>
          <w:rFonts w:ascii="Trebuchet MS" w:hAnsi="Trebuchet MS" w:cs="Arial"/>
          <w:b/>
          <w:caps/>
          <w:sz w:val="18"/>
          <w:szCs w:val="18"/>
          <w:lang w:val="en-US"/>
        </w:rPr>
        <w:t xml:space="preserve">support insulators</w:t>
      </w:r>
      <w:r>
        <w:rPr>
          <w:rFonts w:ascii="Trebuchet MS" w:hAnsi="Trebuchet MS" w:cs="Arial"/>
          <w:b/>
          <w:sz w:val="18"/>
          <w:szCs w:val="18"/>
          <w:lang w:val="en-US"/>
        </w:rPr>
        <w:t xml:space="preserve"> </w:t>
      </w:r>
    </w:p>
    <w:p w14:paraId="6B391EA1">
      <w:pPr>
        <w:spacing/>
        <w:jc w:val="center"/>
        <w:rPr>
          <w:rFonts w:ascii="Trebuchet MS" w:hAnsi="Trebuchet MS" w:cs="Arial"/>
          <w:b/>
          <w:sz w:val="18"/>
          <w:szCs w:val="18"/>
        </w:rPr>
      </w:pPr>
    </w:p>
    <w:p w14:paraId="404F2A61">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6"/>
        <w:gridCol w:w="3827"/>
        <w:gridCol w:w="4111"/>
        <w:gridCol w:w="2126"/>
        <w:gridCol w:w="1985"/>
        <w:gridCol w:w="1275"/>
        <w:gridCol w:w="993"/>
      </w:tblGrid>
      <w:tr>
        <w:trPr>
          <w:cantSplit/>
          <w:tblHeader/>
        </w:trPr>
        <w:tc>
          <w:tcPr>
            <w:tcW w:type="dxa" w:w="846"/>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827"/>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 required parameter,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4111"/>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6379"/>
            <w:gridSpan w:val="4"/>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w:t>
            </w:r>
          </w:p>
        </w:tc>
      </w:tr>
      <w:tr>
        <w:trPr>
          <w:cantSplit/>
          <w:tblHeader/>
        </w:trPr>
        <w:tc>
          <w:tcPr>
            <w:tcW w:type="dxa" w:w="846"/>
            <w:vMerge w:val="continue"/>
            <w:tcBorders/>
            <w:shd w:fill="F2F2F2" w:color="auto" w:val="clear"/>
            <w:vAlign w:val="center"/>
          </w:tcPr>
          <w:p>
            <w:pPr>
              <w:spacing/>
              <w:ind w:left="284"/>
              <w:jc w:val="center"/>
              <w:rPr>
                <w:rFonts w:ascii="Trebuchet MS" w:hAnsi="Trebuchet MS"/>
                <w:sz w:val="18"/>
                <w:szCs w:val="18"/>
              </w:rPr>
            </w:pPr>
          </w:p>
        </w:tc>
        <w:tc>
          <w:tcPr>
            <w:tcW w:type="dxa" w:w="3827"/>
            <w:vMerge w:val="continue"/>
            <w:tcBorders/>
            <w:shd w:fill="F2F2F2" w:color="auto" w:val="clear"/>
            <w:vAlign w:val="center"/>
          </w:tcPr>
          <w:p>
            <w:pPr>
              <w:spacing/>
              <w:jc w:val="center"/>
              <w:rPr>
                <w:rFonts w:ascii="Trebuchet MS" w:hAnsi="Trebuchet MS"/>
                <w:sz w:val="18"/>
                <w:szCs w:val="18"/>
              </w:rPr>
            </w:pPr>
          </w:p>
        </w:tc>
        <w:tc>
          <w:tcPr>
            <w:tcW w:type="dxa" w:w="4111"/>
            <w:vMerge w:val="continue"/>
            <w:tcBorders/>
            <w:shd w:fill="F2F2F2" w:color="auto" w:val="clear"/>
            <w:vAlign w:val="center"/>
          </w:tcPr>
          <w:p>
            <w:pPr>
              <w:spacing/>
              <w:jc w:val="center"/>
              <w:rPr>
                <w:rFonts w:ascii="Trebuchet MS" w:hAnsi="Trebuchet MS"/>
                <w:sz w:val="18"/>
                <w:szCs w:val="18"/>
              </w:rPr>
            </w:pPr>
          </w:p>
        </w:tc>
        <w:tc>
          <w:tcPr>
            <w:tcW w:type="dxa" w:w="4111"/>
            <w:gridSpan w:val="2"/>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 confirming the compliance</w:t>
            </w:r>
          </w:p>
        </w:tc>
        <w:tc>
          <w:tcPr>
            <w:tcW w:type="dxa" w:w="2268"/>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846"/>
            <w:vMerge w:val="continue"/>
            <w:tcBorders>
              <w:bottom w:val="single" w:color="auto" w:sz="4" w:space="0"/>
            </w:tcBorders>
            <w:shd w:fill="F2F2F2" w:color="auto" w:val="clear"/>
            <w:vAlign w:val="center"/>
          </w:tcPr>
          <w:p>
            <w:pPr>
              <w:spacing/>
              <w:ind w:left="284"/>
              <w:jc w:val="center"/>
              <w:rPr>
                <w:rFonts w:ascii="Trebuchet MS" w:hAnsi="Trebuchet MS"/>
                <w:sz w:val="18"/>
                <w:szCs w:val="18"/>
              </w:rPr>
            </w:pPr>
          </w:p>
        </w:tc>
        <w:tc>
          <w:tcPr>
            <w:tcW w:type="dxa" w:w="382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111"/>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111"/>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1275"/>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3"/>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846"/>
            <w:vMerge w:val="restart"/>
            <w:tcBorders/>
            <w:shd w:fill="auto" w:color="auto" w:val="clear"/>
            <w:vAlign w:val="center"/>
          </w:tcPr>
          <w:p>
            <w:pPr>
              <w:spacing/>
              <w:jc w:val="center"/>
              <w:rPr>
                <w:rFonts w:ascii="Trebuchet MS" w:hAnsi="Trebuchet MS"/>
                <w:b/>
                <w:bCs/>
                <w:sz w:val="18"/>
                <w:szCs w:val="18"/>
                <w:highlight w:val="yellow"/>
              </w:rPr>
            </w:pPr>
            <w:r>
              <w:rPr>
                <w:rFonts w:ascii="Trebuchet MS" w:hAnsi="Trebuchet MS"/>
                <w:b/>
                <w:bCs/>
                <w:sz w:val="18"/>
                <w:szCs w:val="18"/>
              </w:rPr>
              <w:t xml:space="preserve">1.</w:t>
            </w:r>
          </w:p>
        </w:tc>
        <w:tc>
          <w:tcPr>
            <w:tcW w:type="dxa" w:w="3827"/>
            <w:vMerge w:val="restart"/>
            <w:tcBorders/>
            <w:shd w:fill="auto" w:color="auto" w:val="clear"/>
            <w:vAlign w:val="center"/>
          </w:tcPr>
          <w:p>
            <w:pPr>
              <w:spacing/>
              <w:jc w:val="center"/>
              <w:rPr>
                <w:rFonts w:ascii="Trebuchet MS" w:hAnsi="Trebuchet MS" w:cs="Arial"/>
                <w:b/>
                <w:sz w:val="18"/>
                <w:szCs w:val="18"/>
              </w:rPr>
            </w:pPr>
            <w:r>
              <w:rPr>
                <w:rFonts w:ascii="Trebuchet MS" w:hAnsi="Trebuchet MS" w:cs="Arial"/>
                <w:b/>
                <w:sz w:val="18"/>
                <w:szCs w:val="18"/>
              </w:rPr>
              <w:t xml:space="preserve">40</w:t>
            </w:r>
            <w:r>
              <w:rPr>
                <w:rFonts w:ascii="Trebuchet MS" w:hAnsi="Trebuchet MS" w:cs="Arial"/>
                <w:b/>
                <w:sz w:val="18"/>
                <w:szCs w:val="18"/>
              </w:rPr>
              <w:t xml:space="preserve">0 kV </w:t>
            </w:r>
            <w:r>
              <w:rPr>
                <w:rFonts w:ascii="Trebuchet MS" w:hAnsi="Trebuchet MS" w:cs="Arial"/>
                <w:b/>
                <w:sz w:val="18"/>
                <w:szCs w:val="18"/>
              </w:rPr>
              <w:t xml:space="preserve">atraminiai izoliatoriai</w:t>
            </w:r>
            <w:r>
              <w:rPr>
                <w:rFonts w:ascii="Trebuchet MS" w:hAnsi="Trebuchet MS" w:cs="Arial"/>
                <w:b/>
                <w:sz w:val="18"/>
                <w:szCs w:val="18"/>
              </w:rPr>
              <w:t xml:space="preserve"> /</w:t>
            </w:r>
          </w:p>
          <w:p>
            <w:pPr>
              <w:spacing/>
              <w:jc w:val="center"/>
              <w:rPr>
                <w:rFonts w:ascii="Trebuchet MS" w:hAnsi="Trebuchet MS"/>
                <w:b/>
                <w:sz w:val="18"/>
                <w:szCs w:val="18"/>
                <w:lang w:val="en-US"/>
              </w:rPr>
            </w:pPr>
            <w:r>
              <w:rPr>
                <w:rFonts w:ascii="Trebuchet MS" w:hAnsi="Trebuchet MS"/>
                <w:b/>
                <w:sz w:val="18"/>
                <w:szCs w:val="18"/>
                <w:lang w:val="en-US"/>
              </w:rPr>
              <w:t xml:space="preserve">40</w:t>
            </w:r>
            <w:r>
              <w:rPr>
                <w:rFonts w:ascii="Trebuchet MS" w:hAnsi="Trebuchet MS"/>
                <w:b/>
                <w:sz w:val="18"/>
                <w:szCs w:val="18"/>
                <w:lang w:val="en-US"/>
              </w:rPr>
              <w:t xml:space="preserve">0 kV </w:t>
            </w:r>
            <w:r>
              <w:rPr>
                <w:rFonts w:ascii="Trebuchet MS" w:hAnsi="Trebuchet MS"/>
                <w:b/>
                <w:sz w:val="18"/>
                <w:szCs w:val="18"/>
                <w:lang w:val="en-US"/>
              </w:rPr>
              <w:t xml:space="preserve">support insulators</w:t>
            </w:r>
          </w:p>
        </w:tc>
        <w:tc>
          <w:tcPr>
            <w:tcW w:type="dxa" w:w="4111"/>
            <w:vMerge w:val="restart"/>
            <w:tcBorders/>
            <w:shd w:fill="auto" w:color="auto" w:val="clear"/>
            <w:vAlign w:val="center"/>
          </w:tcPr>
          <w:p>
            <w:pPr>
              <w:spacing/>
              <w:jc w:val="center"/>
              <w:rPr>
                <w:rFonts w:ascii="Trebuchet MS" w:hAnsi="Trebuchet MS"/>
                <w:i/>
                <w:iCs/>
                <w:sz w:val="18"/>
                <w:szCs w:val="18"/>
              </w:rPr>
            </w:pPr>
            <w:r>
              <w:rPr>
                <w:rFonts w:ascii="Trebuchet MS" w:hAnsi="Trebuchet MS"/>
                <w:i/>
                <w:iCs/>
                <w:sz w:val="18"/>
                <w:szCs w:val="18"/>
              </w:rPr>
              <w:t xml:space="preserve">Įrašomas projektuojamas kiekis, pvz. 6 vnt. (2 kompl.) / </w:t>
            </w:r>
          </w:p>
          <w:p>
            <w:pPr>
              <w:spacing/>
              <w:jc w:val="center"/>
              <w:rPr>
                <w:rFonts w:ascii="Trebuchet MS" w:hAnsi="Trebuchet MS"/>
                <w:sz w:val="18"/>
                <w:szCs w:val="18"/>
                <w:lang w:val="en-US"/>
              </w:rPr>
            </w:pPr>
            <w:r>
              <w:rPr>
                <w:rFonts w:ascii="Trebuchet MS" w:hAnsi="Trebuchet MS"/>
                <w:i/>
                <w:iCs/>
                <w:sz w:val="18"/>
                <w:szCs w:val="18"/>
                <w:lang w:val="en-US"/>
              </w:rPr>
              <w:t xml:space="preserve">Specified quantity, for example 6 pcs (2 sets.)</w:t>
            </w:r>
          </w:p>
        </w:tc>
        <w:tc>
          <w:tcPr>
            <w:tcW w:type="dxa" w:w="2126"/>
            <w:tcBorders/>
            <w:shd w:fill="auto" w:color="auto" w:val="clear"/>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sz w:val="18"/>
                <w:szCs w:val="18"/>
                <w:highlight w:val="yellow"/>
              </w:rPr>
            </w:pPr>
            <w:r>
              <w:rPr>
                <w:rFonts w:ascii="Trebuchet MS" w:hAnsi="Trebuchet MS"/>
                <w:sz w:val="18"/>
                <w:szCs w:val="18"/>
                <w:lang w:val="en-US"/>
              </w:rPr>
              <w:t xml:space="preserve">Quantity supplied</w:t>
            </w:r>
          </w:p>
        </w:tc>
        <w:tc>
          <w:tcPr>
            <w:tcW w:type="dxa" w:w="1985"/>
            <w:tcBorders/>
            <w:shd w:fill="auto" w:color="auto" w:val="clear"/>
            <w:vAlign w:val="center"/>
          </w:tcPr>
          <w:p>
            <w:pPr>
              <w:spacing/>
              <w:rPr>
                <w:rFonts w:ascii="Trebuchet MS" w:hAnsi="Trebuchet MS"/>
                <w:sz w:val="18"/>
                <w:szCs w:val="18"/>
                <w:highlight w:val="yellow"/>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highlight w:val="yellow"/>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4111"/>
            <w:vMerge w:val="continue"/>
            <w:tcBorders/>
            <w:shd w:fill="auto" w:color="auto" w:val="clear"/>
            <w:vAlign w:val="center"/>
          </w:tcPr>
          <w:p>
            <w:pPr>
              <w:spacing/>
              <w:jc w:val="center"/>
              <w:rPr>
                <w:rFonts w:ascii="Trebuchet MS" w:hAnsi="Trebuchet MS"/>
                <w:sz w:val="18"/>
                <w:szCs w:val="18"/>
              </w:rPr>
            </w:pPr>
          </w:p>
        </w:tc>
        <w:tc>
          <w:tcPr>
            <w:tcW w:type="dxa" w:w="2126"/>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Įrenginio žymėjimas/</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1985"/>
            <w:tcBorders/>
            <w:shd w:fill="auto" w:color="auto" w:val="clear"/>
            <w:vAlign w:val="center"/>
          </w:tcPr>
          <w:p>
            <w:pPr>
              <w:spacing/>
              <w:rPr>
                <w:rFonts w:ascii="Trebuchet MS" w:hAnsi="Trebuchet MS"/>
                <w:sz w:val="18"/>
                <w:szCs w:val="18"/>
                <w:lang w:val="en-US"/>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highlight w:val="yellow"/>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4111"/>
            <w:vMerge w:val="continue"/>
            <w:tcBorders/>
            <w:shd w:fill="auto" w:color="auto" w:val="clear"/>
            <w:vAlign w:val="center"/>
          </w:tcPr>
          <w:p>
            <w:pPr>
              <w:spacing/>
              <w:jc w:val="center"/>
              <w:rPr>
                <w:rFonts w:ascii="Trebuchet MS" w:hAnsi="Trebuchet MS"/>
                <w:sz w:val="18"/>
                <w:szCs w:val="18"/>
              </w:rPr>
            </w:pPr>
          </w:p>
        </w:tc>
        <w:tc>
          <w:tcPr>
            <w:tcW w:type="dxa" w:w="2126"/>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1985"/>
            <w:tcBorders/>
            <w:shd w:fill="auto" w:color="auto" w:val="clear"/>
            <w:vAlign w:val="center"/>
          </w:tcPr>
          <w:p>
            <w:pPr>
              <w:spacing/>
              <w:rPr>
                <w:rFonts w:ascii="Trebuchet MS" w:hAnsi="Trebuchet MS"/>
                <w:sz w:val="18"/>
                <w:szCs w:val="18"/>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highlight w:val="yellow"/>
              </w:rPr>
            </w:pPr>
          </w:p>
        </w:tc>
        <w:tc>
          <w:tcPr>
            <w:tcW w:type="dxa" w:w="3827"/>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4111"/>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2126"/>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1985"/>
            <w:tcBorders>
              <w:bottom w:val="single" w:color="auto" w:sz="4" w:space="0"/>
            </w:tcBorders>
            <w:shd w:fill="auto" w:color="auto" w:val="clear"/>
            <w:vAlign w:val="center"/>
          </w:tcPr>
          <w:p>
            <w:pPr>
              <w:spacing/>
              <w:rPr>
                <w:rFonts w:ascii="Trebuchet MS" w:hAnsi="Trebuchet MS"/>
                <w:sz w:val="18"/>
                <w:szCs w:val="18"/>
              </w:rPr>
            </w:pPr>
          </w:p>
        </w:tc>
        <w:tc>
          <w:tcPr>
            <w:tcW w:type="dxa" w:w="1275"/>
            <w:tcBorders>
              <w:bottom w:val="single" w:color="auto" w:sz="4" w:space="0"/>
            </w:tcBorders>
            <w:shd w:fill="auto" w:color="auto" w:val="clear"/>
            <w:vAlign w:val="center"/>
          </w:tcPr>
          <w:p>
            <w:pPr>
              <w:spacing/>
              <w:jc w:val="center"/>
              <w:rPr>
                <w:rFonts w:ascii="Trebuchet MS" w:hAnsi="Trebuchet MS" w:cs="Arial"/>
                <w:bCs/>
                <w:sz w:val="18"/>
                <w:szCs w:val="18"/>
              </w:rPr>
            </w:pPr>
          </w:p>
        </w:tc>
        <w:tc>
          <w:tcPr>
            <w:tcW w:type="dxa" w:w="993"/>
            <w:tcBorders>
              <w:bottom w:val="single" w:color="auto" w:sz="4" w:space="0"/>
            </w:tcBorders>
            <w:shd w:fill="auto" w:color="auto" w:val="clear"/>
            <w:vAlign w:val="center"/>
          </w:tcPr>
          <w:p>
            <w:pPr>
              <w:spacing/>
              <w:jc w:val="center"/>
              <w:rPr>
                <w:rFonts w:ascii="Trebuchet MS" w:hAnsi="Trebuchet MS" w:cs="Arial"/>
                <w:bCs/>
                <w:sz w:val="18"/>
                <w:szCs w:val="18"/>
              </w:rPr>
            </w:pPr>
          </w:p>
        </w:tc>
      </w:tr>
      <w:tr>
        <w:trPr>
          <w:cantSplit/>
        </w:trPr>
        <w:tc>
          <w:tcPr>
            <w:tcW w:type="dxa" w:w="846"/>
            <w:tcBorders/>
            <w:vAlign w:val="center"/>
          </w:tcPr>
          <w:p>
            <w:pPr>
              <w:spacing/>
              <w:jc w:val="center"/>
              <w:rPr>
                <w:rFonts w:ascii="Trebuchet MS" w:hAnsi="Trebuchet MS"/>
                <w:b/>
                <w:bCs/>
                <w:sz w:val="18"/>
                <w:szCs w:val="18"/>
                <w:highlight w:val="yellow"/>
              </w:rPr>
            </w:pPr>
            <w:r>
              <w:rPr>
                <w:rFonts w:ascii="Trebuchet MS" w:hAnsi="Trebuchet MS"/>
                <w:b/>
                <w:bCs/>
                <w:sz w:val="18"/>
                <w:szCs w:val="18"/>
              </w:rPr>
              <w:t xml:space="preserve">2.</w:t>
            </w:r>
          </w:p>
        </w:tc>
        <w:tc>
          <w:tcPr>
            <w:tcW w:type="dxa" w:w="14317"/>
            <w:gridSpan w:val="6"/>
            <w:tcBorders/>
            <w:vAlign w:val="center"/>
          </w:tcPr>
          <w:p>
            <w:pPr>
              <w:spacing/>
              <w:rPr>
                <w:rFonts w:ascii="Trebuchet MS" w:hAnsi="Trebuchet MS" w:cs="Arial"/>
                <w:b/>
                <w:sz w:val="18"/>
                <w:szCs w:val="18"/>
              </w:rPr>
            </w:pPr>
            <w:r>
              <w:rPr>
                <w:rFonts w:ascii="Trebuchet MS" w:hAnsi="Trebuchet MS" w:cs="Arial"/>
                <w:b/>
                <w:sz w:val="18"/>
                <w:szCs w:val="18"/>
              </w:rPr>
              <w:t xml:space="preserve">Standartai</w:t>
            </w:r>
            <w:r>
              <w:rPr>
                <w:rFonts w:ascii="Trebuchet MS" w:hAnsi="Trebuchet MS" w:cs="Arial"/>
                <w:b/>
                <w:sz w:val="18"/>
                <w:szCs w:val="18"/>
              </w:rPr>
              <w:t xml:space="preserve"> </w:t>
            </w:r>
            <w:r>
              <w:rPr>
                <w:rFonts w:ascii="Trebuchet MS" w:hAnsi="Trebuchet MS" w:cs="Arial"/>
                <w:b/>
                <w:sz w:val="18"/>
                <w:szCs w:val="18"/>
              </w:rPr>
              <w:t xml:space="preserve">/ </w:t>
            </w:r>
          </w:p>
          <w:p>
            <w:pPr>
              <w:spacing/>
              <w:rPr>
                <w:rFonts w:ascii="Trebuchet MS" w:hAnsi="Trebuchet MS"/>
                <w:sz w:val="18"/>
                <w:szCs w:val="18"/>
              </w:rPr>
            </w:pPr>
            <w:r>
              <w:rPr>
                <w:rFonts w:ascii="Trebuchet MS" w:hAnsi="Trebuchet MS" w:cs="Arial"/>
                <w:b/>
                <w:sz w:val="18"/>
                <w:szCs w:val="18"/>
                <w:lang w:val="en-US"/>
              </w:rPr>
              <w:t xml:space="preserve">Standards</w:t>
            </w: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Izoliatorių charakteristikos turi atitikti standarto reikalavimus/ </w:t>
            </w:r>
          </w:p>
          <w:p>
            <w:pPr>
              <w:spacing/>
              <w:jc w:val="both"/>
              <w:rPr>
                <w:rFonts w:ascii="Trebuchet MS" w:hAnsi="Trebuchet MS" w:cs="Arial"/>
                <w:sz w:val="18"/>
                <w:szCs w:val="18"/>
                <w:lang w:val="en-GB"/>
              </w:rPr>
            </w:pPr>
            <w:r>
              <w:rPr>
                <w:rFonts w:ascii="Trebuchet MS" w:hAnsi="Trebuchet MS" w:cs="Arial"/>
                <w:sz w:val="18"/>
                <w:szCs w:val="18"/>
                <w:lang w:val="en-GB"/>
              </w:rPr>
              <w:t xml:space="preserve">Characteristics of insulators shall meet requirements of the standard</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IEC 60273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Izoliatorių bandymai turi atitikti standarto reikalavimus/ </w:t>
            </w:r>
          </w:p>
          <w:p>
            <w:pPr>
              <w:spacing/>
              <w:jc w:val="both"/>
              <w:rPr>
                <w:rFonts w:ascii="Trebuchet MS" w:hAnsi="Trebuchet MS" w:cs="Arial"/>
                <w:sz w:val="18"/>
                <w:szCs w:val="18"/>
                <w:lang w:val="en-GB"/>
              </w:rPr>
            </w:pPr>
            <w:r>
              <w:rPr>
                <w:rFonts w:ascii="Trebuchet MS" w:hAnsi="Trebuchet MS" w:cs="Arial"/>
                <w:sz w:val="18"/>
                <w:szCs w:val="18"/>
                <w:lang w:val="en-GB"/>
              </w:rPr>
              <w:t xml:space="preserve">Tests of insulators shall meet requirements of the standard</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IEC 60168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Gamintojo kokybės vadybos sistema turi būti įvertinta sertifikatu/ </w:t>
            </w:r>
          </w:p>
          <w:p>
            <w:pPr>
              <w:spacing/>
              <w:jc w:val="both"/>
              <w:rPr>
                <w:rFonts w:ascii="Trebuchet MS" w:hAnsi="Trebuchet MS" w:cs="Arial"/>
                <w:sz w:val="18"/>
                <w:szCs w:val="18"/>
                <w:lang w:val="en-GB"/>
              </w:rPr>
            </w:pPr>
            <w:r>
              <w:rPr>
                <w:rFonts w:ascii="Trebuchet MS" w:hAnsi="Trebuchet MS"/>
                <w:sz w:val="18"/>
                <w:szCs w:val="18"/>
                <w:lang w:val="en-GB"/>
              </w:rPr>
              <w:t xml:space="preserve">The manufacturer</w:t>
            </w:r>
            <w:r>
              <w:rPr>
                <w:rFonts w:ascii="Trebuchet MS" w:hAnsi="Trebuchet MS" w:cs="Arial"/>
                <w:sz w:val="18"/>
                <w:szCs w:val="18"/>
                <w:lang w:val="en-GB"/>
              </w:rPr>
              <w:t xml:space="preserve">'s quality management system</w:t>
            </w:r>
            <w:r>
              <w:rPr>
                <w:rFonts w:ascii="Trebuchet MS" w:hAnsi="Trebuchet MS"/>
                <w:sz w:val="18"/>
                <w:szCs w:val="18"/>
                <w:lang w:val="en-GB"/>
              </w:rPr>
              <w:t xml:space="preserve"> </w:t>
            </w:r>
            <w:r>
              <w:rPr>
                <w:rFonts w:ascii="Trebuchet MS" w:hAnsi="Trebuchet MS"/>
                <w:sz w:val="18"/>
                <w:szCs w:val="18"/>
                <w:lang w:val="en-GB"/>
              </w:rPr>
              <w:t xml:space="preserve">shall</w:t>
            </w:r>
            <w:r>
              <w:rPr>
                <w:rFonts w:ascii="Trebuchet MS" w:hAnsi="Trebuchet MS" w:cs="Arial"/>
                <w:sz w:val="18"/>
                <w:szCs w:val="18"/>
                <w:lang w:val="en-GB"/>
              </w:rPr>
              <w:t xml:space="preserve"> </w:t>
            </w:r>
            <w:r>
              <w:rPr>
                <w:rFonts w:ascii="Trebuchet MS" w:hAnsi="Trebuchet MS"/>
                <w:sz w:val="18"/>
                <w:szCs w:val="18"/>
                <w:lang w:val="en-GB"/>
              </w:rPr>
              <w:t xml:space="preserve">be</w:t>
            </w:r>
            <w:r>
              <w:rPr>
                <w:rFonts w:ascii="Trebuchet MS" w:hAnsi="Trebuchet MS" w:cs="Arial"/>
                <w:sz w:val="18"/>
                <w:szCs w:val="18"/>
                <w:lang w:val="en-GB"/>
              </w:rPr>
              <w:t xml:space="preserve"> </w:t>
            </w:r>
            <w:r>
              <w:rPr>
                <w:rFonts w:ascii="Trebuchet MS" w:hAnsi="Trebuchet MS"/>
                <w:sz w:val="18"/>
                <w:szCs w:val="18"/>
                <w:lang w:val="en-GB"/>
              </w:rPr>
              <w:t xml:space="preserve">evaluated by certificate</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ISO 9001 </w:t>
            </w:r>
            <w:r>
              <w:rPr>
                <w:rFonts w:ascii="Trebuchet MS" w:hAnsi="Trebuchet MS" w:cs="Arial"/>
                <w:color w:val="000000"/>
                <w:sz w:val="18"/>
                <w:szCs w:val="18"/>
                <w:vertAlign w:val="superscript"/>
              </w:rPr>
              <w:t xml:space="preserve">b)</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Gamintojo aplinkos apsaugos vadybos sistema turi būti įvertinta sertifikatu/ </w:t>
            </w:r>
          </w:p>
          <w:p>
            <w:pPr>
              <w:spacing/>
              <w:jc w:val="both"/>
              <w:rPr>
                <w:rFonts w:ascii="Trebuchet MS" w:hAnsi="Trebuchet MS" w:cs="Arial"/>
                <w:sz w:val="18"/>
                <w:szCs w:val="18"/>
                <w:lang w:val="en-GB"/>
              </w:rPr>
            </w:pPr>
            <w:r>
              <w:rPr>
                <w:rFonts w:ascii="Trebuchet MS" w:hAnsi="Trebuchet MS"/>
                <w:sz w:val="18"/>
                <w:szCs w:val="18"/>
                <w:lang w:val="en-GB"/>
              </w:rPr>
              <w:t xml:space="preserve">The manufacturer’s</w:t>
            </w:r>
            <w:r>
              <w:rPr>
                <w:rFonts w:ascii="Trebuchet MS" w:hAnsi="Trebuchet MS" w:cs="Arial"/>
                <w:sz w:val="18"/>
                <w:szCs w:val="18"/>
                <w:lang w:val="en-GB"/>
              </w:rPr>
              <w:t xml:space="preserve"> </w:t>
            </w:r>
            <w:r>
              <w:rPr>
                <w:rFonts w:ascii="Trebuchet MS" w:hAnsi="Trebuchet MS"/>
                <w:sz w:val="18"/>
                <w:szCs w:val="18"/>
                <w:lang w:val="en-GB"/>
              </w:rPr>
              <w:t xml:space="preserve">environmental management</w:t>
            </w:r>
            <w:r>
              <w:rPr>
                <w:rFonts w:ascii="Trebuchet MS" w:hAnsi="Trebuchet MS" w:cs="Arial"/>
                <w:sz w:val="18"/>
                <w:szCs w:val="18"/>
                <w:lang w:val="en-GB"/>
              </w:rPr>
              <w:t xml:space="preserve"> </w:t>
            </w:r>
            <w:r>
              <w:rPr>
                <w:rFonts w:ascii="Trebuchet MS" w:hAnsi="Trebuchet MS"/>
                <w:sz w:val="18"/>
                <w:szCs w:val="18"/>
                <w:lang w:val="en-GB"/>
              </w:rPr>
              <w:t xml:space="preserve">system shall</w:t>
            </w:r>
            <w:r>
              <w:rPr>
                <w:rFonts w:ascii="Trebuchet MS" w:hAnsi="Trebuchet MS" w:cs="Arial"/>
                <w:sz w:val="18"/>
                <w:szCs w:val="18"/>
                <w:lang w:val="en-GB"/>
              </w:rPr>
              <w:t xml:space="preserve"> </w:t>
            </w:r>
            <w:r>
              <w:rPr>
                <w:rFonts w:ascii="Trebuchet MS" w:hAnsi="Trebuchet MS"/>
                <w:sz w:val="18"/>
                <w:szCs w:val="18"/>
                <w:lang w:val="en-GB"/>
              </w:rPr>
              <w:t xml:space="preserve">be</w:t>
            </w:r>
            <w:r>
              <w:rPr>
                <w:rFonts w:ascii="Trebuchet MS" w:hAnsi="Trebuchet MS" w:cs="Arial"/>
                <w:sz w:val="18"/>
                <w:szCs w:val="18"/>
                <w:lang w:val="en-GB"/>
              </w:rPr>
              <w:t xml:space="preserve"> </w:t>
            </w:r>
            <w:r>
              <w:rPr>
                <w:rFonts w:ascii="Trebuchet MS" w:hAnsi="Trebuchet MS"/>
                <w:sz w:val="18"/>
                <w:szCs w:val="18"/>
                <w:lang w:val="en-GB"/>
              </w:rPr>
              <w:t xml:space="preserve">evaluated by certificate</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ISO 14001 </w:t>
            </w:r>
            <w:r>
              <w:rPr>
                <w:rFonts w:ascii="Trebuchet MS" w:hAnsi="Trebuchet MS" w:cs="Arial"/>
                <w:color w:val="000000"/>
                <w:sz w:val="18"/>
                <w:szCs w:val="18"/>
                <w:vertAlign w:val="superscript"/>
              </w:rPr>
              <w:t xml:space="preserve">b)</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3.</w:t>
            </w:r>
          </w:p>
        </w:tc>
        <w:tc>
          <w:tcPr>
            <w:tcW w:type="dxa" w:w="14317"/>
            <w:gridSpan w:val="6"/>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Aplinkos sąlygos/ </w:t>
            </w:r>
          </w:p>
          <w:p>
            <w:pPr>
              <w:spacing/>
              <w:rPr>
                <w:rFonts w:ascii="Trebuchet MS" w:hAnsi="Trebuchet MS" w:cs="Arial"/>
                <w:b/>
                <w:color w:val="000000"/>
                <w:sz w:val="18"/>
                <w:szCs w:val="18"/>
                <w:lang w:val="en-US"/>
              </w:rPr>
            </w:pPr>
            <w:r>
              <w:rPr>
                <w:rFonts w:ascii="Trebuchet MS" w:hAnsi="Trebuchet MS" w:cs="Arial"/>
                <w:b/>
                <w:color w:val="000000"/>
                <w:sz w:val="18"/>
                <w:szCs w:val="18"/>
                <w:lang w:val="en-US"/>
              </w:rPr>
              <w:t xml:space="preserve">Ambient conditions</w:t>
            </w: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Eksploatavimo sąlygos</w:t>
            </w:r>
            <w:r>
              <w:rPr>
                <w:rFonts w:ascii="Trebuchet MS" w:hAnsi="Trebuchet MS" w:cs="Arial"/>
                <w:color w:val="000000"/>
                <w:sz w:val="18"/>
                <w:szCs w:val="18"/>
              </w:rPr>
              <w:t xml:space="preserve"> </w:t>
            </w:r>
            <w:r>
              <w:rPr>
                <w:rFonts w:ascii="Trebuchet MS" w:hAnsi="Trebuchet MS" w:cs="Arial"/>
                <w:color w:val="000000"/>
                <w:sz w:val="18"/>
                <w:szCs w:val="18"/>
              </w:rPr>
              <w:t xml:space="preserve">/ </w:t>
            </w:r>
          </w:p>
          <w:p>
            <w:pPr>
              <w:spacing/>
              <w:jc w:val="both"/>
              <w:rPr>
                <w:rFonts w:ascii="Trebuchet MS" w:hAnsi="Trebuchet MS" w:cs="Arial"/>
                <w:sz w:val="18"/>
                <w:szCs w:val="18"/>
              </w:rPr>
            </w:pPr>
            <w:r>
              <w:rPr>
                <w:rFonts w:ascii="Trebuchet MS" w:hAnsi="Trebuchet MS" w:cs="Arial"/>
                <w:color w:val="000000"/>
                <w:sz w:val="18"/>
                <w:szCs w:val="18"/>
                <w:lang w:val="en-US"/>
              </w:rPr>
              <w:t xml:space="preserve">Operation conditions</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Lauko</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 </w:t>
            </w:r>
          </w:p>
          <w:p>
            <w:pPr>
              <w:spacing/>
              <w:jc w:val="center"/>
              <w:rPr>
                <w:rFonts w:ascii="Trebuchet MS" w:hAnsi="Trebuchet MS" w:cs="Arial"/>
                <w:color w:val="000000"/>
                <w:sz w:val="18"/>
                <w:szCs w:val="18"/>
              </w:rPr>
            </w:pPr>
            <w:r>
              <w:rPr>
                <w:rFonts w:ascii="Trebuchet MS" w:hAnsi="Trebuchet MS" w:cs="Arial"/>
                <w:color w:val="000000"/>
                <w:sz w:val="18"/>
                <w:szCs w:val="18"/>
                <w:lang w:val="en-US"/>
              </w:rPr>
              <w:t xml:space="preserve">Outdoor</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Maksimali eksploatavimo oro aplinkos temperatūra ne žemesnė kaip</w:t>
            </w:r>
            <w:r>
              <w:rPr>
                <w:rFonts w:ascii="Trebuchet MS" w:hAnsi="Trebuchet MS" w:cs="Arial"/>
                <w:sz w:val="18"/>
                <w:szCs w:val="18"/>
              </w:rPr>
              <w:t xml:space="preserve"> </w:t>
            </w:r>
            <w:r>
              <w:rPr>
                <w:rFonts w:ascii="Trebuchet MS" w:hAnsi="Trebuchet MS" w:cs="Arial"/>
                <w:sz w:val="18"/>
                <w:szCs w:val="18"/>
              </w:rPr>
              <w:t xml:space="preserve">/ </w:t>
            </w:r>
          </w:p>
          <w:p>
            <w:pPr>
              <w:spacing/>
              <w:jc w:val="both"/>
              <w:rPr>
                <w:rFonts w:ascii="Trebuchet MS" w:hAnsi="Trebuchet MS" w:cs="Arial"/>
                <w:sz w:val="18"/>
                <w:szCs w:val="18"/>
              </w:rPr>
            </w:pPr>
            <w:r>
              <w:rPr>
                <w:rFonts w:ascii="Trebuchet MS" w:hAnsi="Trebuchet MS" w:cs="Arial"/>
                <w:sz w:val="18"/>
                <w:szCs w:val="18"/>
                <w:lang w:val="en-GB"/>
              </w:rPr>
              <w:t xml:space="preserve">Highest operating ambient temperature shall be not less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 </w:t>
            </w:r>
            <w:r>
              <w:rPr>
                <w:rFonts w:ascii="Trebuchet MS" w:hAnsi="Trebuchet MS" w:eastAsia="TTE2t00" w:cs="Arial"/>
                <w:sz w:val="18"/>
                <w:szCs w:val="18"/>
                <w:vertAlign w:val="superscript"/>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+40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lang w:val="en-GB"/>
              </w:rPr>
            </w:pPr>
            <w:r>
              <w:rPr>
                <w:rFonts w:ascii="Trebuchet MS" w:hAnsi="Trebuchet MS" w:cs="Arial"/>
                <w:sz w:val="18"/>
                <w:szCs w:val="18"/>
              </w:rPr>
              <w:t xml:space="preserve">Minimali eksploatavimo oro aplinkos temperatūra ne aukštesnė kaip </w:t>
            </w:r>
            <w:r>
              <w:rPr>
                <w:rFonts w:ascii="Trebuchet MS" w:hAnsi="Trebuchet MS" w:cs="Arial"/>
                <w:sz w:val="18"/>
                <w:szCs w:val="18"/>
                <w:lang w:val="en-GB"/>
              </w:rPr>
              <w:t xml:space="preserve">/ </w:t>
            </w:r>
          </w:p>
          <w:p>
            <w:pPr>
              <w:spacing/>
              <w:jc w:val="both"/>
              <w:rPr>
                <w:rFonts w:ascii="Trebuchet MS" w:hAnsi="Trebuchet MS" w:cs="Arial"/>
                <w:sz w:val="18"/>
                <w:szCs w:val="18"/>
              </w:rPr>
            </w:pPr>
            <w:r>
              <w:rPr>
                <w:rFonts w:ascii="Trebuchet MS" w:hAnsi="Trebuchet MS" w:cs="Arial"/>
                <w:sz w:val="18"/>
                <w:szCs w:val="18"/>
                <w:lang w:val="en-GB"/>
              </w:rPr>
              <w:t xml:space="preserve">Lowest operating ambient temperature shall be not higher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w:t>
            </w:r>
            <w:r>
              <w:rPr>
                <w:rFonts w:ascii="Trebuchet MS" w:hAnsi="Trebuchet MS" w:cs="Arial"/>
                <w:sz w:val="18"/>
                <w:szCs w:val="18"/>
                <w:lang w:val="en-GB"/>
              </w:rPr>
              <w:t xml:space="preserve"> </w:t>
            </w:r>
            <w:r>
              <w:rPr>
                <w:rFonts w:ascii="Trebuchet MS" w:hAnsi="Trebuchet MS" w:eastAsia="TTE2t00" w:cs="Arial"/>
                <w:sz w:val="18"/>
                <w:szCs w:val="18"/>
                <w:vertAlign w:val="superscript"/>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-40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Pastatymo aukštis virš jūros lygio/ </w:t>
            </w:r>
          </w:p>
          <w:p>
            <w:pPr>
              <w:spacing/>
              <w:jc w:val="both"/>
              <w:rPr>
                <w:rFonts w:ascii="Trebuchet MS" w:hAnsi="Trebuchet MS" w:cs="Arial"/>
                <w:sz w:val="18"/>
                <w:szCs w:val="18"/>
              </w:rPr>
            </w:pPr>
            <w:r>
              <w:rPr>
                <w:rFonts w:ascii="Trebuchet MS" w:hAnsi="Trebuchet MS" w:cs="Arial"/>
                <w:color w:val="000000"/>
                <w:sz w:val="18"/>
                <w:szCs w:val="18"/>
                <w:lang w:val="en-US"/>
              </w:rPr>
              <w:t xml:space="preserve">Site altitude above sea level,</w:t>
            </w:r>
            <w:r>
              <w:rPr>
                <w:rFonts w:ascii="Trebuchet MS" w:hAnsi="Trebuchet MS" w:cs="Arial"/>
                <w:sz w:val="18"/>
                <w:szCs w:val="18"/>
              </w:rPr>
              <w:t xml:space="preserve"> m</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1000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tcPr>
          <w:p>
            <w:pPr>
              <w:spacing/>
              <w:jc w:val="both"/>
              <w:rPr>
                <w:rFonts w:ascii="Trebuchet MS" w:hAnsi="Trebuchet MS" w:cs="Arial"/>
                <w:color w:val="000000"/>
                <w:sz w:val="18"/>
                <w:szCs w:val="18"/>
              </w:rPr>
            </w:pPr>
            <w:r>
              <w:rPr>
                <w:rFonts w:ascii="Trebuchet MS" w:hAnsi="Trebuchet MS" w:cs="Arial"/>
                <w:color w:val="000000"/>
                <w:sz w:val="18"/>
                <w:szCs w:val="18"/>
              </w:rPr>
              <w:t xml:space="preserve">Didžiausias </w:t>
            </w:r>
            <w:r>
              <w:rPr>
                <w:rFonts w:ascii="Trebuchet MS" w:hAnsi="Trebuchet MS" w:cs="Arial"/>
                <w:color w:val="000000"/>
                <w:sz w:val="18"/>
                <w:szCs w:val="18"/>
              </w:rPr>
              <w:t xml:space="preserve">ledo </w:t>
            </w:r>
            <w:r>
              <w:rPr>
                <w:rFonts w:ascii="Trebuchet MS" w:hAnsi="Trebuchet MS" w:cs="Arial"/>
                <w:color w:val="000000"/>
                <w:sz w:val="18"/>
                <w:szCs w:val="18"/>
              </w:rPr>
              <w:t xml:space="preserve">apšalo sienelės storis / </w:t>
            </w:r>
          </w:p>
          <w:p>
            <w:pPr>
              <w:spacing/>
              <w:jc w:val="both"/>
              <w:rPr>
                <w:rFonts w:ascii="Trebuchet MS" w:hAnsi="Trebuchet MS" w:cs="Arial"/>
                <w:sz w:val="18"/>
                <w:szCs w:val="18"/>
              </w:rPr>
            </w:pPr>
            <w:r>
              <w:rPr>
                <w:rFonts w:ascii="Trebuchet MS" w:hAnsi="Trebuchet MS" w:cs="Arial"/>
                <w:color w:val="000000"/>
                <w:sz w:val="18"/>
                <w:szCs w:val="18"/>
                <w:lang w:val="en-GB"/>
              </w:rPr>
              <w:t xml:space="preserve">The maximum ice thickness</w:t>
            </w:r>
            <w:r>
              <w:rPr>
                <w:rStyle w:val="hps"/>
                <w:rFonts w:ascii="Trebuchet MS" w:hAnsi="Trebuchet MS" w:cs="Arial"/>
                <w:color w:val="222222"/>
                <w:sz w:val="18"/>
                <w:szCs w:val="18"/>
                <w:lang w:val="en-GB"/>
              </w:rPr>
              <w:t xml:space="preserve">,</w:t>
            </w:r>
            <w:r>
              <w:rPr>
                <w:rFonts w:ascii="Trebuchet MS" w:hAnsi="Trebuchet MS" w:cs="Arial"/>
                <w:color w:val="000000"/>
                <w:sz w:val="18"/>
                <w:szCs w:val="18"/>
              </w:rPr>
              <w:t xml:space="preserve"> mm</w:t>
            </w:r>
            <w:r>
              <w:rPr>
                <w:rFonts w:ascii="Trebuchet MS" w:hAnsi="Trebuchet MS" w:cs="Arial"/>
                <w:color w:val="000000"/>
                <w:sz w:val="18"/>
                <w:szCs w:val="18"/>
              </w:rPr>
              <w:t xml:space="preserve"> </w:t>
            </w:r>
            <w:r>
              <w:rPr>
                <w:rFonts w:ascii="Trebuchet MS" w:hAnsi="Trebuchet MS" w:eastAsia="TTE2t00" w:cs="Arial"/>
                <w:sz w:val="18"/>
                <w:szCs w:val="18"/>
                <w:vertAlign w:val="superscript"/>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color w:val="000000"/>
                <w:sz w:val="18"/>
                <w:szCs w:val="18"/>
              </w:rPr>
              <w:t xml:space="preserve">10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Didžiausias vėjo greitis/ </w:t>
            </w:r>
          </w:p>
          <w:p>
            <w:pPr>
              <w:spacing/>
              <w:jc w:val="both"/>
              <w:rPr>
                <w:rFonts w:ascii="Trebuchet MS" w:hAnsi="Trebuchet MS" w:cs="Arial"/>
                <w:color w:val="000000"/>
                <w:sz w:val="18"/>
                <w:szCs w:val="18"/>
              </w:rPr>
            </w:pPr>
            <w:r>
              <w:rPr>
                <w:rFonts w:ascii="Trebuchet MS" w:hAnsi="Trebuchet MS" w:cs="Arial"/>
                <w:sz w:val="18"/>
                <w:szCs w:val="18"/>
                <w:lang w:val="en-US"/>
              </w:rPr>
              <w:t xml:space="preserve">Maximum wind velocity, m/s </w:t>
            </w:r>
            <w:r>
              <w:rPr>
                <w:rFonts w:ascii="Trebuchet MS" w:hAnsi="Trebuchet MS" w:cs="Arial"/>
                <w:sz w:val="18"/>
                <w:szCs w:val="18"/>
                <w:vertAlign w:val="superscript"/>
                <w:lang w:val="en-US"/>
              </w:rPr>
              <w:t xml:space="preserve">1)</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 34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4.</w:t>
            </w:r>
          </w:p>
        </w:tc>
        <w:tc>
          <w:tcPr>
            <w:tcW w:type="dxa" w:w="14317"/>
            <w:gridSpan w:val="6"/>
            <w:tcBorders/>
          </w:tcPr>
          <w:p>
            <w:pPr>
              <w:spacing/>
              <w:rPr>
                <w:rFonts w:ascii="Trebuchet MS" w:hAnsi="Trebuchet MS" w:cs="Arial"/>
                <w:b/>
                <w:color w:val="000000"/>
                <w:sz w:val="18"/>
                <w:szCs w:val="18"/>
              </w:rPr>
            </w:pPr>
            <w:r>
              <w:rPr>
                <w:rFonts w:ascii="Trebuchet MS" w:hAnsi="Trebuchet MS" w:cs="Arial"/>
                <w:b/>
                <w:color w:val="000000"/>
                <w:sz w:val="18"/>
                <w:szCs w:val="18"/>
              </w:rPr>
              <w:t xml:space="preserve">Vardiniai dydžiai</w:t>
            </w:r>
            <w:r>
              <w:rPr>
                <w:rFonts w:ascii="Trebuchet MS" w:hAnsi="Trebuchet MS" w:cs="Arial"/>
                <w:b/>
                <w:color w:val="000000"/>
                <w:sz w:val="18"/>
                <w:szCs w:val="18"/>
              </w:rPr>
              <w:t xml:space="preserve"> </w:t>
            </w:r>
            <w:r>
              <w:rPr>
                <w:rFonts w:ascii="Trebuchet MS" w:hAnsi="Trebuchet MS" w:cs="Arial"/>
                <w:b/>
                <w:color w:val="000000"/>
                <w:sz w:val="18"/>
                <w:szCs w:val="18"/>
              </w:rPr>
              <w:t xml:space="preserve">/ </w:t>
            </w:r>
          </w:p>
          <w:p>
            <w:pPr>
              <w:spacing/>
              <w:rPr>
                <w:rFonts w:ascii="Trebuchet MS" w:hAnsi="Trebuchet MS"/>
                <w:sz w:val="18"/>
                <w:szCs w:val="18"/>
              </w:rPr>
            </w:pPr>
            <w:r>
              <w:rPr>
                <w:rFonts w:ascii="Trebuchet MS" w:hAnsi="Trebuchet MS" w:cs="Arial"/>
                <w:b/>
                <w:color w:val="000000"/>
                <w:sz w:val="18"/>
                <w:szCs w:val="18"/>
                <w:lang w:val="en-US"/>
              </w:rPr>
              <w:t xml:space="preserve">Rated characteristics</w:t>
            </w: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Vardinis dažnis/ </w:t>
            </w:r>
          </w:p>
          <w:p>
            <w:pPr>
              <w:spacing/>
              <w:jc w:val="both"/>
              <w:rPr>
                <w:rFonts w:ascii="Trebuchet MS" w:hAnsi="Trebuchet MS" w:cs="Arial"/>
                <w:sz w:val="18"/>
                <w:szCs w:val="18"/>
              </w:rPr>
            </w:pPr>
            <w:r>
              <w:rPr>
                <w:rFonts w:ascii="Trebuchet MS" w:hAnsi="Trebuchet MS" w:cs="Arial"/>
                <w:color w:val="000000"/>
                <w:sz w:val="18"/>
                <w:szCs w:val="18"/>
                <w:lang w:val="en-US"/>
              </w:rPr>
              <w:t xml:space="preserve">Rated frequency,</w:t>
            </w:r>
            <w:r>
              <w:rPr>
                <w:rFonts w:ascii="Trebuchet MS" w:hAnsi="Trebuchet MS" w:cs="Arial"/>
                <w:color w:val="000000"/>
                <w:sz w:val="18"/>
                <w:szCs w:val="18"/>
                <w:lang w:val="en-US"/>
              </w:rPr>
              <w:t xml:space="preserve"> (f),</w:t>
            </w:r>
            <w:r>
              <w:rPr>
                <w:rFonts w:ascii="Trebuchet MS" w:hAnsi="Trebuchet MS" w:cs="Arial"/>
                <w:sz w:val="18"/>
                <w:szCs w:val="18"/>
              </w:rPr>
              <w:t xml:space="preserve"> Hz</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50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Žaibo impulso atsparumo įtampa / </w:t>
            </w:r>
          </w:p>
          <w:p>
            <w:pPr>
              <w:spacing/>
              <w:jc w:val="both"/>
              <w:rPr>
                <w:rFonts w:ascii="Trebuchet MS" w:hAnsi="Trebuchet MS" w:cs="Arial"/>
                <w:sz w:val="18"/>
                <w:szCs w:val="18"/>
                <w:lang w:val="en-GB"/>
              </w:rPr>
            </w:pPr>
            <w:r>
              <w:rPr>
                <w:rFonts w:ascii="Trebuchet MS" w:hAnsi="Trebuchet MS" w:cs="Arial"/>
                <w:sz w:val="18"/>
                <w:szCs w:val="18"/>
                <w:lang w:val="en-GB"/>
              </w:rPr>
              <w:t xml:space="preserve">Lightning impulse withstand voltage, kV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w:t>
            </w:r>
            <w:r>
              <w:rPr>
                <w:rFonts w:ascii="Trebuchet MS" w:hAnsi="Trebuchet MS" w:cs="Arial"/>
                <w:color w:val="000000"/>
                <w:sz w:val="18"/>
                <w:szCs w:val="18"/>
              </w:rPr>
              <w:t xml:space="preserve">425</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d)</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Komutacinio viršįtampio atsparumo įtampa drėgnoje aplinkoje / </w:t>
            </w:r>
          </w:p>
          <w:p>
            <w:pPr>
              <w:spacing/>
              <w:jc w:val="both"/>
              <w:rPr>
                <w:rFonts w:ascii="Trebuchet MS" w:hAnsi="Trebuchet MS" w:cs="Arial"/>
                <w:sz w:val="18"/>
                <w:szCs w:val="18"/>
                <w:lang w:val="en-GB"/>
              </w:rPr>
            </w:pPr>
            <w:r>
              <w:rPr>
                <w:rFonts w:ascii="Trebuchet MS" w:hAnsi="Trebuchet MS" w:cs="Arial"/>
                <w:sz w:val="18"/>
                <w:szCs w:val="18"/>
                <w:lang w:val="en-GB"/>
              </w:rPr>
              <w:t xml:space="preserve">Switching impulse withstand voltage in wet conditions, kV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1050</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d)</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Izoliatoriaus aukštis / </w:t>
            </w:r>
          </w:p>
          <w:p>
            <w:pPr>
              <w:spacing/>
              <w:jc w:val="both"/>
              <w:rPr>
                <w:rFonts w:ascii="Trebuchet MS" w:hAnsi="Trebuchet MS" w:cs="Arial"/>
                <w:sz w:val="18"/>
                <w:szCs w:val="18"/>
                <w:lang w:val="en-GB"/>
              </w:rPr>
            </w:pPr>
            <w:r>
              <w:rPr>
                <w:rFonts w:ascii="Trebuchet MS" w:hAnsi="Trebuchet MS" w:cs="Arial"/>
                <w:sz w:val="18"/>
                <w:szCs w:val="18"/>
                <w:lang w:val="en-GB"/>
              </w:rPr>
              <w:t xml:space="preserve">Height of insulator, mm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3350(±4,5)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Mechaninis atsparumas lenkimui / </w:t>
            </w:r>
          </w:p>
          <w:p>
            <w:pPr>
              <w:spacing/>
              <w:jc w:val="both"/>
              <w:rPr>
                <w:rFonts w:ascii="Trebuchet MS" w:hAnsi="Trebuchet MS" w:cs="Arial"/>
                <w:sz w:val="18"/>
                <w:szCs w:val="18"/>
                <w:lang w:val="en-GB"/>
              </w:rPr>
            </w:pPr>
            <w:r>
              <w:rPr>
                <w:rFonts w:ascii="Trebuchet MS" w:hAnsi="Trebuchet MS" w:cs="Arial"/>
                <w:sz w:val="18"/>
                <w:szCs w:val="18"/>
                <w:lang w:val="en-GB"/>
              </w:rPr>
              <w:t xml:space="preserve">Failing load for bending, N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8</w:t>
            </w:r>
            <w:r>
              <w:rPr>
                <w:rFonts w:ascii="Trebuchet MS" w:hAnsi="Trebuchet MS" w:cs="Arial"/>
                <w:color w:val="000000"/>
                <w:sz w:val="18"/>
                <w:szCs w:val="18"/>
              </w:rPr>
              <w:t xml:space="preserve">000 </w:t>
            </w:r>
            <w:r>
              <w:rPr>
                <w:rFonts w:ascii="Trebuchet MS" w:hAnsi="Trebuchet MS" w:cs="Arial"/>
                <w:color w:val="000000"/>
                <w:sz w:val="18"/>
                <w:szCs w:val="18"/>
                <w:vertAlign w:val="superscript"/>
              </w:rPr>
              <w:t xml:space="preserve">d)</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Mechaninis atsparumas sukimui / </w:t>
            </w:r>
          </w:p>
          <w:p>
            <w:pPr>
              <w:spacing/>
              <w:jc w:val="both"/>
              <w:rPr>
                <w:rFonts w:ascii="Trebuchet MS" w:hAnsi="Trebuchet MS" w:cs="Arial"/>
                <w:sz w:val="18"/>
                <w:szCs w:val="18"/>
                <w:lang w:val="en-GB"/>
              </w:rPr>
            </w:pPr>
            <w:r>
              <w:rPr>
                <w:rFonts w:ascii="Trebuchet MS" w:hAnsi="Trebuchet MS" w:cs="Arial"/>
                <w:sz w:val="18"/>
                <w:szCs w:val="18"/>
                <w:lang w:val="en-GB"/>
              </w:rPr>
              <w:t xml:space="preserve">Failing load for torsion, Nm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 </w:t>
            </w:r>
            <w:r>
              <w:rPr>
                <w:rFonts w:ascii="Trebuchet MS" w:hAnsi="Trebuchet MS" w:cs="Arial"/>
                <w:color w:val="000000"/>
                <w:sz w:val="18"/>
                <w:szCs w:val="18"/>
              </w:rPr>
              <w:t xml:space="preserve">4</w:t>
            </w:r>
            <w:r>
              <w:rPr>
                <w:rFonts w:ascii="Trebuchet MS" w:hAnsi="Trebuchet MS" w:cs="Arial"/>
                <w:color w:val="000000"/>
                <w:sz w:val="18"/>
                <w:szCs w:val="18"/>
              </w:rPr>
              <w:t xml:space="preserve">000 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bCs/>
                <w:color w:val="000000"/>
                <w:sz w:val="18"/>
                <w:szCs w:val="18"/>
              </w:rPr>
              <w:t xml:space="preserve">Srovės nuotėkio kelio ilgis (</w:t>
            </w:r>
            <w:r>
              <w:rPr>
                <w:rFonts w:ascii="Trebuchet MS" w:hAnsi="Trebuchet MS" w:cs="Arial"/>
                <w:color w:val="000000"/>
                <w:sz w:val="18"/>
                <w:szCs w:val="18"/>
                <w:lang w:val="en-US"/>
              </w:rPr>
              <w:t xml:space="preserve">USCD) </w:t>
            </w:r>
            <w:r>
              <w:rPr>
                <w:rFonts w:ascii="Trebuchet MS" w:hAnsi="Trebuchet MS" w:cs="Arial"/>
                <w:color w:val="000000"/>
                <w:sz w:val="18"/>
                <w:szCs w:val="18"/>
              </w:rPr>
              <w:t xml:space="preserve">vidutiniam (C lygio) užterštumui</w:t>
            </w:r>
            <w:r>
              <w:rPr>
                <w:rFonts w:ascii="Trebuchet MS" w:hAnsi="Trebuchet MS" w:cs="Arial"/>
                <w:bCs/>
                <w:color w:val="000000"/>
                <w:sz w:val="18"/>
                <w:szCs w:val="18"/>
              </w:rPr>
              <w:t xml:space="preserve"> pagal </w:t>
            </w:r>
            <w:r>
              <w:rPr>
                <w:rFonts w:ascii="Trebuchet MS" w:hAnsi="Trebuchet MS" w:cs="Arial"/>
                <w:bCs/>
                <w:color w:val="000000"/>
                <w:sz w:val="18"/>
                <w:szCs w:val="18"/>
                <w:lang w:val="en-US"/>
              </w:rPr>
              <w:t xml:space="preserve">IEC/TS 60815-1</w:t>
            </w:r>
            <w:r>
              <w:rPr>
                <w:rFonts w:ascii="Trebuchet MS" w:hAnsi="Trebuchet MS" w:cs="Arial"/>
                <w:color w:val="000000"/>
                <w:sz w:val="18"/>
                <w:szCs w:val="18"/>
              </w:rPr>
              <w:t xml:space="preserve">/ </w:t>
            </w:r>
          </w:p>
          <w:p>
            <w:pPr>
              <w:spacing/>
              <w:jc w:val="both"/>
              <w:rPr>
                <w:rFonts w:ascii="Trebuchet MS" w:hAnsi="Trebuchet MS" w:cs="Arial"/>
                <w:sz w:val="18"/>
                <w:szCs w:val="18"/>
              </w:rPr>
            </w:pPr>
            <w:r>
              <w:rPr>
                <w:rFonts w:ascii="Trebuchet MS" w:hAnsi="Trebuchet MS" w:cs="Arial"/>
                <w:color w:val="000000"/>
                <w:sz w:val="18"/>
                <w:szCs w:val="18"/>
                <w:lang w:val="en-US"/>
              </w:rPr>
              <w:t xml:space="preserve">Creepage distance </w:t>
            </w:r>
            <w:r>
              <w:rPr>
                <w:rFonts w:ascii="Trebuchet MS" w:hAnsi="Trebuchet MS" w:cs="Arial"/>
                <w:color w:val="000000"/>
                <w:sz w:val="18"/>
                <w:szCs w:val="18"/>
                <w:lang w:val="en-US"/>
              </w:rPr>
              <w:t xml:space="preserve">(USCD) for medium pollution (C level)</w:t>
            </w:r>
            <w:r>
              <w:rPr>
                <w:rFonts w:ascii="Trebuchet MS" w:hAnsi="Trebuchet MS" w:cs="Arial"/>
                <w:color w:val="000000"/>
                <w:sz w:val="18"/>
                <w:szCs w:val="18"/>
                <w:lang w:val="en-US"/>
              </w:rPr>
              <w:t xml:space="preserve"> according to IEC/TS 60815-1, mm</w:t>
            </w:r>
            <w:r>
              <w:rPr>
                <w:rFonts w:ascii="Trebuchet MS" w:hAnsi="Trebuchet MS" w:cs="Arial"/>
                <w:color w:val="000000"/>
                <w:sz w:val="18"/>
                <w:szCs w:val="18"/>
                <w:lang w:val="en-US"/>
              </w:rPr>
              <w:t xml:space="preserve"> </w:t>
            </w:r>
            <w:r>
              <w:rPr>
                <w:rFonts w:ascii="Trebuchet MS" w:hAnsi="Trebuchet MS" w:eastAsia="TTE2t00" w:cs="Arial"/>
                <w:sz w:val="18"/>
                <w:szCs w:val="18"/>
                <w:vertAlign w:val="superscript"/>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8414</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5.</w:t>
            </w:r>
          </w:p>
        </w:tc>
        <w:tc>
          <w:tcPr>
            <w:tcW w:type="dxa" w:w="14317"/>
            <w:gridSpan w:val="6"/>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Izoliatoriaus konstrukcija</w:t>
            </w:r>
            <w:r>
              <w:rPr>
                <w:rFonts w:ascii="Trebuchet MS" w:hAnsi="Trebuchet MS" w:cs="Arial"/>
                <w:b/>
                <w:color w:val="000000"/>
                <w:sz w:val="18"/>
                <w:szCs w:val="18"/>
              </w:rPr>
              <w:t xml:space="preserve"> </w:t>
            </w:r>
            <w:r>
              <w:rPr>
                <w:rFonts w:ascii="Trebuchet MS" w:hAnsi="Trebuchet MS" w:cs="Arial"/>
                <w:b/>
                <w:color w:val="000000"/>
                <w:sz w:val="18"/>
                <w:szCs w:val="18"/>
              </w:rPr>
              <w:t xml:space="preserve">/</w:t>
            </w:r>
          </w:p>
          <w:p>
            <w:pPr>
              <w:spacing/>
              <w:rPr>
                <w:rFonts w:ascii="Trebuchet MS" w:hAnsi="Trebuchet MS"/>
                <w:sz w:val="18"/>
                <w:szCs w:val="18"/>
                <w:lang w:val="en-GB"/>
              </w:rPr>
            </w:pPr>
            <w:r>
              <w:rPr>
                <w:rFonts w:ascii="Trebuchet MS" w:hAnsi="Trebuchet MS" w:cs="Arial"/>
                <w:b/>
                <w:color w:val="000000"/>
                <w:sz w:val="18"/>
                <w:szCs w:val="18"/>
                <w:lang w:val="en-GB"/>
              </w:rPr>
              <w:t xml:space="preserve">Design of insulator</w:t>
            </w: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Izoliatoriaus medžiaga/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Material of insulator</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Porcelianas</w:t>
            </w:r>
            <w:r>
              <w:rPr>
                <w:rFonts w:ascii="Trebuchet MS" w:hAnsi="Trebuchet MS" w:cs="Arial"/>
                <w:sz w:val="18"/>
                <w:szCs w:val="18"/>
              </w:rPr>
              <w:t xml:space="preserve"> </w:t>
            </w:r>
            <w:r>
              <w:rPr>
                <w:rFonts w:ascii="Trebuchet MS" w:hAnsi="Trebuchet MS" w:cs="Arial"/>
                <w:sz w:val="18"/>
                <w:szCs w:val="18"/>
              </w:rPr>
              <w:t xml:space="preserve">/ </w:t>
            </w:r>
          </w:p>
          <w:p>
            <w:pPr>
              <w:spacing/>
              <w:jc w:val="center"/>
              <w:rPr>
                <w:rFonts w:ascii="Trebuchet MS" w:hAnsi="Trebuchet MS" w:cs="Arial"/>
                <w:sz w:val="18"/>
                <w:szCs w:val="18"/>
                <w:lang w:val="en-US"/>
              </w:rPr>
            </w:pPr>
            <w:r>
              <w:rPr>
                <w:rFonts w:ascii="Trebuchet MS" w:hAnsi="Trebuchet MS" w:cs="Arial"/>
                <w:sz w:val="18"/>
                <w:szCs w:val="18"/>
                <w:lang w:val="en-US"/>
              </w:rPr>
              <w:t xml:space="preserve">Porcelain </w:t>
            </w:r>
            <w:r>
              <w:rPr>
                <w:rFonts w:ascii="Trebuchet MS" w:hAnsi="Trebuchet MS" w:cs="Arial"/>
                <w:sz w:val="18"/>
                <w:szCs w:val="18"/>
                <w:vertAlign w:val="superscript"/>
                <w:lang w:val="en-US"/>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Porceliano grupė/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Group of porcelain </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C130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Izoliatoriaus spalva/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Colour of insulator’s material</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R</w:t>
            </w:r>
            <w:r>
              <w:rPr>
                <w:rFonts w:ascii="Trebuchet MS" w:hAnsi="Trebuchet MS" w:cs="Arial"/>
                <w:sz w:val="18"/>
                <w:szCs w:val="18"/>
              </w:rPr>
              <w:t xml:space="preserve">uda/ </w:t>
            </w:r>
          </w:p>
          <w:p>
            <w:pPr>
              <w:spacing/>
              <w:jc w:val="center"/>
              <w:rPr>
                <w:rFonts w:ascii="Trebuchet MS" w:hAnsi="Trebuchet MS" w:cs="Arial"/>
                <w:sz w:val="18"/>
                <w:szCs w:val="18"/>
                <w:lang w:val="en-US"/>
              </w:rPr>
            </w:pPr>
            <w:r>
              <w:rPr>
                <w:rFonts w:ascii="Trebuchet MS" w:hAnsi="Trebuchet MS" w:cs="Arial"/>
                <w:sz w:val="18"/>
                <w:szCs w:val="18"/>
                <w:lang w:val="en-US"/>
              </w:rPr>
              <w:t xml:space="preserve">B</w:t>
            </w:r>
            <w:r>
              <w:rPr>
                <w:rFonts w:ascii="Trebuchet MS" w:hAnsi="Trebuchet MS" w:cs="Arial"/>
                <w:sz w:val="18"/>
                <w:szCs w:val="18"/>
                <w:lang w:val="en-US"/>
              </w:rPr>
              <w:t xml:space="preserve">rown </w:t>
            </w:r>
            <w:r>
              <w:rPr>
                <w:rFonts w:ascii="Trebuchet MS" w:hAnsi="Trebuchet MS" w:cs="Arial"/>
                <w:sz w:val="18"/>
                <w:szCs w:val="18"/>
                <w:vertAlign w:val="superscript"/>
                <w:lang w:val="en-US"/>
              </w:rPr>
              <w:t xml:space="preserve">a)</w:t>
            </w:r>
          </w:p>
        </w:tc>
        <w:tc>
          <w:tcPr>
            <w:tcW w:type="dxa" w:w="4111"/>
            <w:gridSpan w:val="2"/>
            <w:tcBorders/>
            <w:vAlign w:val="center"/>
          </w:tcPr>
          <w:p>
            <w:pPr>
              <w:spacing/>
              <w:jc w:val="center"/>
              <w:rPr>
                <w:rFonts w:ascii="Trebuchet MS" w:hAnsi="Trebuchet MS"/>
                <w:sz w:val="18"/>
                <w:szCs w:val="18"/>
                <w:lang w:val="en-US"/>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Sujungimai tarp porceliano ir metalinių tvirtinimo dalių (flanšų)/ </w:t>
            </w:r>
          </w:p>
          <w:p>
            <w:pPr>
              <w:spacing/>
              <w:jc w:val="both"/>
              <w:rPr>
                <w:rFonts w:ascii="Trebuchet MS" w:hAnsi="Trebuchet MS" w:cs="Arial"/>
                <w:sz w:val="18"/>
                <w:szCs w:val="18"/>
                <w:lang w:val="en-GB"/>
              </w:rPr>
            </w:pPr>
            <w:r>
              <w:rPr>
                <w:rFonts w:ascii="Trebuchet MS" w:hAnsi="Trebuchet MS" w:cs="Arial"/>
                <w:bCs/>
                <w:color w:val="000000"/>
                <w:sz w:val="18"/>
                <w:szCs w:val="18"/>
                <w:lang w:val="en-GB"/>
              </w:rPr>
              <w:t xml:space="preserve">Connections between porcelain and metal end caps</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Portlandcementas</w:t>
            </w:r>
            <w:r>
              <w:rPr>
                <w:rFonts w:ascii="Trebuchet MS" w:hAnsi="Trebuchet MS" w:cs="Arial"/>
                <w:sz w:val="18"/>
                <w:szCs w:val="18"/>
              </w:rPr>
              <w:t xml:space="preserve"> </w:t>
            </w:r>
            <w:r>
              <w:rPr>
                <w:rFonts w:ascii="Trebuchet MS" w:hAnsi="Trebuchet MS" w:cs="Arial"/>
                <w:sz w:val="18"/>
                <w:szCs w:val="18"/>
              </w:rPr>
              <w:t xml:space="preserve">/ </w:t>
            </w:r>
          </w:p>
          <w:p>
            <w:pPr>
              <w:spacing/>
              <w:jc w:val="center"/>
              <w:rPr>
                <w:rFonts w:ascii="Trebuchet MS" w:hAnsi="Trebuchet MS" w:cs="Arial"/>
                <w:sz w:val="18"/>
                <w:szCs w:val="18"/>
                <w:lang w:val="en-US"/>
              </w:rPr>
            </w:pPr>
            <w:r>
              <w:rPr>
                <w:rFonts w:ascii="Trebuchet MS" w:hAnsi="Trebuchet MS" w:cs="Arial"/>
                <w:sz w:val="18"/>
                <w:szCs w:val="18"/>
                <w:lang w:val="en-US"/>
              </w:rPr>
              <w:t xml:space="preserve">Portland cement </w:t>
            </w:r>
            <w:r>
              <w:rPr>
                <w:rFonts w:ascii="Trebuchet MS" w:hAnsi="Trebuchet MS" w:cs="Arial"/>
                <w:sz w:val="18"/>
                <w:szCs w:val="18"/>
                <w:vertAlign w:val="superscript"/>
                <w:lang w:val="en-US"/>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Cementinių sujungimų apsauga nuo drėgmės/ </w:t>
            </w:r>
          </w:p>
          <w:p>
            <w:pPr>
              <w:spacing/>
              <w:jc w:val="both"/>
              <w:rPr>
                <w:rFonts w:ascii="Trebuchet MS" w:hAnsi="Trebuchet MS" w:cs="Arial"/>
                <w:sz w:val="18"/>
                <w:szCs w:val="18"/>
                <w:lang w:val="en-GB"/>
              </w:rPr>
            </w:pPr>
            <w:r>
              <w:rPr>
                <w:rFonts w:ascii="Trebuchet MS" w:hAnsi="Trebuchet MS" w:cs="Arial"/>
                <w:bCs/>
                <w:color w:val="000000"/>
                <w:sz w:val="18"/>
                <w:szCs w:val="18"/>
                <w:lang w:val="en-GB"/>
              </w:rPr>
              <w:t xml:space="preserve">Moisture protection of cemented connections</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Drėgmei atsparus silikono sluoksnis arba cemento siūlių išpildymas (forma) neleidžianti kauptis drėgmei (pvz. atitinkamas siūlės kampas)/ </w:t>
            </w:r>
          </w:p>
          <w:p>
            <w:pPr>
              <w:spacing/>
              <w:jc w:val="center"/>
              <w:rPr>
                <w:rFonts w:ascii="Trebuchet MS" w:hAnsi="Trebuchet MS" w:cs="Arial"/>
                <w:sz w:val="18"/>
                <w:szCs w:val="18"/>
                <w:lang w:val="en-GB"/>
              </w:rPr>
            </w:pPr>
            <w:r>
              <w:rPr>
                <w:rFonts w:ascii="Trebuchet MS" w:hAnsi="Trebuchet MS" w:cs="Arial"/>
                <w:sz w:val="18"/>
                <w:szCs w:val="18"/>
                <w:lang w:val="en-GB"/>
              </w:rPr>
              <w:t xml:space="preserve">Moisture resistant layer of silicone or </w:t>
            </w:r>
            <w:r>
              <w:rPr>
                <w:rFonts w:ascii="Trebuchet MS" w:hAnsi="Trebuchet MS" w:cs="Arial"/>
                <w:sz w:val="18"/>
                <w:szCs w:val="18"/>
                <w:lang w:val="en-US"/>
              </w:rPr>
              <w:t xml:space="preserve">fulfillment</w:t>
            </w:r>
            <w:r>
              <w:rPr>
                <w:rFonts w:ascii="Trebuchet MS" w:hAnsi="Trebuchet MS" w:cs="Arial"/>
                <w:sz w:val="18"/>
                <w:szCs w:val="18"/>
                <w:lang w:val="en-GB"/>
              </w:rPr>
              <w:t xml:space="preserve"> (shape) of cement welds (e.g. appropriate angle) preventing moisture accumulation </w:t>
            </w:r>
            <w:r>
              <w:rPr>
                <w:rFonts w:ascii="Trebuchet MS" w:hAnsi="Trebuchet MS" w:cs="Arial"/>
                <w:sz w:val="18"/>
                <w:szCs w:val="18"/>
                <w:vertAlign w:val="superscript"/>
                <w:lang w:val="en-GB"/>
              </w:rPr>
              <w:t xml:space="preserve">c)</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Metalinių konstrukcijų dalių apsauga nuo korozijos/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Corrosion protection of steel parts</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Nerūdijančio arba karštai cinkuoto metalo pagal EN ISO 1461 standartą/ </w:t>
            </w:r>
          </w:p>
          <w:p>
            <w:pPr>
              <w:spacing/>
              <w:jc w:val="center"/>
              <w:rPr>
                <w:rFonts w:ascii="Trebuchet MS" w:hAnsi="Trebuchet MS" w:cs="Arial"/>
                <w:sz w:val="18"/>
                <w:szCs w:val="18"/>
                <w:lang w:val="en-GB"/>
              </w:rPr>
            </w:pPr>
            <w:r>
              <w:rPr>
                <w:rFonts w:ascii="Trebuchet MS" w:hAnsi="Trebuchet MS" w:cs="Arial"/>
                <w:sz w:val="18"/>
                <w:szCs w:val="18"/>
                <w:lang w:val="en-GB"/>
              </w:rPr>
              <w:t xml:space="preserve">Stainless or hot-dip galvanized metal according to EN ISO 1461 standard </w:t>
            </w:r>
            <w:r>
              <w:rPr>
                <w:rFonts w:ascii="Trebuchet MS" w:hAnsi="Trebuchet MS" w:cs="Arial"/>
                <w:sz w:val="18"/>
                <w:szCs w:val="18"/>
                <w:vertAlign w:val="superscript"/>
                <w:lang w:val="en-GB"/>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Jungių cinko dangos storio vertė /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Zinc coating thickness of, g/m</w:t>
            </w:r>
            <w:r>
              <w:rPr>
                <w:rFonts w:ascii="Trebuchet MS" w:hAnsi="Trebuchet MS" w:cs="Arial"/>
                <w:bCs/>
                <w:color w:val="000000"/>
                <w:sz w:val="18"/>
                <w:szCs w:val="18"/>
                <w:vertAlign w:val="superscript"/>
                <w:lang w:val="en-GB"/>
              </w:rPr>
              <w:t xml:space="preserve">2</w:t>
            </w:r>
            <w:r>
              <w:rPr>
                <w:rFonts w:ascii="Trebuchet MS" w:hAnsi="Trebuchet MS" w:cs="Arial"/>
                <w:bCs/>
                <w:color w:val="000000"/>
                <w:sz w:val="18"/>
                <w:szCs w:val="18"/>
                <w:lang w:val="en-GB"/>
              </w:rPr>
              <w:t xml:space="preserve">  </w:t>
            </w:r>
            <w:r>
              <w:rPr>
                <w:rFonts w:ascii="Trebuchet MS" w:hAnsi="Trebuchet MS" w:cs="Arial"/>
                <w:bCs/>
                <w:color w:val="000000"/>
                <w:sz w:val="18"/>
                <w:szCs w:val="18"/>
                <w:vertAlign w:val="superscript"/>
                <w:lang w:val="en-GB"/>
              </w:rPr>
              <w:t xml:space="preserve">2</w:t>
            </w:r>
            <w:r>
              <w:rPr>
                <w:rFonts w:ascii="Trebuchet MS" w:hAnsi="Trebuchet MS" w:cs="Arial"/>
                <w:bCs/>
                <w:color w:val="000000"/>
                <w:sz w:val="18"/>
                <w:szCs w:val="18"/>
                <w:vertAlign w:val="superscript"/>
                <w:lang w:val="en-GB"/>
              </w:rPr>
              <w:t xml:space="preserve">)</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≥600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Viršutinės jungės varžtų angų apskritimo skersmuo /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Top fitting pitch circle diameter, mm</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127</w:t>
            </w:r>
          </w:p>
          <w:p>
            <w:pPr>
              <w:spacing/>
              <w:jc w:val="center"/>
              <w:rPr>
                <w:rFonts w:ascii="Trebuchet MS" w:hAnsi="Trebuchet MS" w:cs="Arial"/>
                <w:sz w:val="18"/>
                <w:szCs w:val="18"/>
              </w:rPr>
            </w:pPr>
            <w:r>
              <w:rPr>
                <w:rFonts w:ascii="Trebuchet MS" w:hAnsi="Trebuchet MS" w:cs="Arial"/>
                <w:sz w:val="18"/>
                <w:szCs w:val="18"/>
              </w:rPr>
              <w:t xml:space="preserve">arba/ or</w:t>
            </w:r>
          </w:p>
          <w:p>
            <w:pPr>
              <w:spacing/>
              <w:jc w:val="center"/>
              <w:rPr>
                <w:rFonts w:ascii="Trebuchet MS" w:hAnsi="Trebuchet MS" w:cs="Arial"/>
                <w:sz w:val="18"/>
                <w:szCs w:val="18"/>
              </w:rPr>
            </w:pPr>
            <w:r>
              <w:rPr>
                <w:rFonts w:ascii="Trebuchet MS" w:hAnsi="Trebuchet MS" w:cs="Arial"/>
                <w:sz w:val="18"/>
                <w:szCs w:val="18"/>
              </w:rPr>
              <w:t xml:space="preserve">225</w:t>
            </w:r>
          </w:p>
          <w:p>
            <w:pPr>
              <w:spacing/>
              <w:jc w:val="center"/>
              <w:rPr>
                <w:rFonts w:ascii="Trebuchet MS" w:hAnsi="Trebuchet MS" w:cs="Arial"/>
                <w:sz w:val="18"/>
                <w:szCs w:val="18"/>
              </w:rPr>
            </w:pPr>
            <w:r>
              <w:rPr>
                <w:rFonts w:ascii="Trebuchet MS" w:hAnsi="Trebuchet MS" w:cs="Arial"/>
                <w:sz w:val="18"/>
                <w:szCs w:val="18"/>
              </w:rPr>
              <w:t xml:space="preserve">arba/ or</w:t>
            </w:r>
          </w:p>
          <w:p>
            <w:pPr>
              <w:spacing/>
              <w:jc w:val="center"/>
              <w:rPr>
                <w:rFonts w:ascii="Trebuchet MS" w:hAnsi="Trebuchet MS" w:cs="Arial"/>
                <w:sz w:val="18"/>
                <w:szCs w:val="18"/>
              </w:rPr>
            </w:pPr>
            <w:r>
              <w:rPr>
                <w:rFonts w:ascii="Trebuchet MS" w:hAnsi="Trebuchet MS" w:cs="Arial"/>
                <w:sz w:val="18"/>
                <w:szCs w:val="18"/>
              </w:rPr>
              <w:t xml:space="preserve">254 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Apatinės jungės varžtų angų apskritimo skersmuo /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Bottom fitting pitch circle diameter, mm</w:t>
            </w:r>
          </w:p>
        </w:tc>
        <w:tc>
          <w:tcPr>
            <w:tcW w:type="dxa" w:w="4111"/>
            <w:tcBorders/>
          </w:tcPr>
          <w:p>
            <w:pPr>
              <w:spacing/>
              <w:jc w:val="center"/>
              <w:rPr>
                <w:rFonts w:ascii="Trebuchet MS" w:hAnsi="Trebuchet MS" w:cs="Arial"/>
                <w:sz w:val="18"/>
                <w:szCs w:val="18"/>
              </w:rPr>
            </w:pPr>
            <w:r>
              <w:rPr>
                <w:rFonts w:ascii="Trebuchet MS" w:hAnsi="Trebuchet MS" w:cs="Arial"/>
                <w:sz w:val="18"/>
                <w:szCs w:val="18"/>
              </w:rPr>
              <w:t xml:space="preserve">275</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US"/>
              </w:rPr>
              <w:t xml:space="preserve">or</w:t>
            </w:r>
          </w:p>
          <w:p>
            <w:pPr>
              <w:spacing/>
              <w:jc w:val="center"/>
              <w:rPr>
                <w:rFonts w:ascii="Trebuchet MS" w:hAnsi="Trebuchet MS" w:cs="Arial"/>
                <w:sz w:val="18"/>
                <w:szCs w:val="18"/>
              </w:rPr>
            </w:pPr>
            <w:r>
              <w:rPr>
                <w:rFonts w:ascii="Trebuchet MS" w:hAnsi="Trebuchet MS" w:cs="Arial"/>
                <w:sz w:val="18"/>
                <w:szCs w:val="18"/>
              </w:rPr>
              <w:t xml:space="preserve">300</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US"/>
              </w:rPr>
              <w:t xml:space="preserve">or</w:t>
            </w:r>
          </w:p>
          <w:p>
            <w:pPr>
              <w:spacing/>
              <w:jc w:val="center"/>
              <w:rPr>
                <w:rFonts w:ascii="Trebuchet MS" w:hAnsi="Trebuchet MS" w:cs="Arial"/>
                <w:sz w:val="18"/>
                <w:szCs w:val="18"/>
              </w:rPr>
            </w:pPr>
            <w:r>
              <w:rPr>
                <w:rFonts w:ascii="Trebuchet MS" w:hAnsi="Trebuchet MS" w:cs="Arial"/>
                <w:sz w:val="18"/>
                <w:szCs w:val="18"/>
              </w:rPr>
              <w:t xml:space="preserve">325</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US"/>
              </w:rPr>
              <w:t xml:space="preserve">or</w:t>
            </w:r>
          </w:p>
          <w:p>
            <w:pPr>
              <w:spacing/>
              <w:jc w:val="center"/>
              <w:rPr>
                <w:rFonts w:ascii="Trebuchet MS" w:hAnsi="Trebuchet MS" w:cs="Arial"/>
                <w:sz w:val="18"/>
                <w:szCs w:val="18"/>
              </w:rPr>
            </w:pPr>
            <w:r>
              <w:rPr>
                <w:rFonts w:ascii="Trebuchet MS" w:hAnsi="Trebuchet MS" w:cs="Arial"/>
                <w:sz w:val="18"/>
                <w:szCs w:val="18"/>
              </w:rPr>
              <w:t xml:space="preserve">356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15163"/>
            <w:gridSpan w:val="7"/>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Pastabos</w:t>
            </w:r>
            <w:r>
              <w:rPr>
                <w:rFonts w:ascii="Trebuchet MS" w:hAnsi="Trebuchet MS" w:cs="Arial"/>
                <w:b/>
                <w:color w:val="000000"/>
                <w:sz w:val="18"/>
                <w:szCs w:val="18"/>
              </w:rPr>
              <w:t xml:space="preserve"> </w:t>
            </w:r>
            <w:r>
              <w:rPr>
                <w:rFonts w:ascii="Trebuchet MS" w:hAnsi="Trebuchet MS" w:cs="Arial"/>
                <w:b/>
                <w:color w:val="000000"/>
                <w:sz w:val="18"/>
                <w:szCs w:val="18"/>
              </w:rPr>
              <w:t xml:space="preserve">/ </w:t>
            </w:r>
          </w:p>
          <w:p>
            <w:pPr>
              <w:spacing/>
              <w:rPr>
                <w:rFonts w:ascii="Trebuchet MS" w:hAnsi="Trebuchet MS" w:cs="Arial"/>
                <w:b/>
                <w:color w:val="000000"/>
                <w:sz w:val="18"/>
                <w:szCs w:val="18"/>
                <w:lang w:val="en-US"/>
              </w:rPr>
            </w:pPr>
            <w:r>
              <w:rPr>
                <w:rFonts w:ascii="Trebuchet MS" w:hAnsi="Trebuchet MS" w:cs="Arial"/>
                <w:b/>
                <w:color w:val="000000"/>
                <w:sz w:val="18"/>
                <w:szCs w:val="18"/>
                <w:lang w:val="en-US"/>
              </w:rPr>
              <w:t xml:space="preserve">Notes:</w:t>
            </w:r>
          </w:p>
          <w:p>
            <w:pPr>
              <w:spacing/>
              <w:jc w:val="both"/>
              <w:rPr>
                <w:rFonts w:ascii="Trebuchet MS" w:hAnsi="Trebuchet MS" w:cs="Arial"/>
                <w:b/>
                <w:color w:val="000000"/>
                <w:sz w:val="18"/>
                <w:szCs w:val="18"/>
              </w:rPr>
            </w:pPr>
            <w:r>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pPr>
              <w:spacing/>
              <w:jc w:val="both"/>
              <w:rPr>
                <w:rFonts w:ascii="Trebuchet MS" w:hAnsi="Trebuchet MS" w:cs="Arial"/>
                <w:b/>
                <w:color w:val="000000"/>
                <w:sz w:val="18"/>
                <w:szCs w:val="18"/>
                <w:lang w:val="en-US"/>
              </w:rPr>
            </w:pPr>
            <w:r>
              <w:rPr>
                <w:rFonts w:ascii="Trebuchet MS" w:hAnsi="Trebuchet MS" w:cs="Arial"/>
                <w:b/>
                <w:color w:val="000000"/>
                <w:sz w:val="18"/>
                <w:szCs w:val="18"/>
                <w:lang w:val="en-US"/>
              </w:rPr>
              <w:t xml:space="preserve">The Manufacturer may follow the standards and certificates equivalent to IEC standards and ISO certificates specified in these requirements</w:t>
            </w:r>
          </w:p>
          <w:p>
            <w:pPr>
              <w:spacing/>
              <w:rPr>
                <w:rFonts w:ascii="Trebuchet MS" w:hAnsi="Trebuchet MS" w:cs="Arial"/>
                <w:b/>
                <w:color w:val="000000"/>
                <w:sz w:val="18"/>
                <w:szCs w:val="18"/>
              </w:rPr>
            </w:pP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1) Techniniame projekte dydžių reikšmės gali būti koreguojamos, tačiau tik griežtinant reikalavimus/ Values can be adjusted in a process of preparation of technical project but only to more severe conditions;</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2</w:t>
            </w:r>
            <w:r>
              <w:rPr>
                <w:rFonts w:ascii="Trebuchet MS" w:hAnsi="Trebuchet MS" w:cs="Arial"/>
                <w:color w:val="000000"/>
                <w:sz w:val="18"/>
                <w:szCs w:val="18"/>
                <w:lang w:val="en-US"/>
              </w:rPr>
              <w:t xml:space="preserve">) 600</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g/</w:t>
            </w:r>
            <w:r>
              <w:rPr>
                <w:rFonts w:ascii="Trebuchet MS" w:hAnsi="Trebuchet MS" w:cs="Arial"/>
                <w:color w:val="000000"/>
                <w:sz w:val="18"/>
                <w:szCs w:val="18"/>
              </w:rPr>
              <w:t xml:space="preserve">m2 atitinka 85</w:t>
            </w:r>
            <w:r>
              <w:rPr>
                <w:rFonts w:ascii="Trebuchet MS" w:hAnsi="Trebuchet MS" w:cs="Arial"/>
                <w:color w:val="000000"/>
                <w:sz w:val="18"/>
                <w:szCs w:val="18"/>
              </w:rPr>
              <w:t xml:space="preserve"> </w:t>
            </w:r>
            <w:r>
              <w:rPr>
                <w:rFonts w:ascii="Trebuchet MS" w:hAnsi="Trebuchet MS" w:cs="Arial"/>
                <w:color w:val="000000"/>
                <w:sz w:val="18"/>
                <w:szCs w:val="18"/>
              </w:rPr>
              <w:t xml:space="preserve">μm cinko dangos sluoksnio storio vertę</w:t>
            </w:r>
            <w:r>
              <w:rPr>
                <w:rFonts w:ascii="Trebuchet MS" w:hAnsi="Trebuchet MS" w:cs="Arial"/>
                <w:color w:val="000000"/>
                <w:sz w:val="18"/>
                <w:szCs w:val="18"/>
                <w:lang w:val="en-US"/>
              </w:rPr>
              <w:t xml:space="preserve">/ 600</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g/m2 is equal to 85</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μm zinc coating thickness.</w:t>
            </w:r>
          </w:p>
          <w:p>
            <w:pPr>
              <w:autoSpaceDE w:val="false"/>
              <w:autoSpaceDN w:val="false"/>
              <w:adjustRightInd w:val="false"/>
              <w:spacing/>
              <w:rPr>
                <w:rFonts w:ascii="Trebuchet MS" w:hAnsi="Trebuchet MS" w:cs="Arial"/>
                <w:color w:val="000000"/>
                <w:sz w:val="18"/>
                <w:szCs w:val="18"/>
              </w:rPr>
            </w:pPr>
          </w:p>
          <w:p>
            <w:pPr>
              <w:autoSpaceDE w:val="false"/>
              <w:autoSpaceDN w:val="false"/>
              <w:adjustRightInd w:val="false"/>
              <w:spacing/>
              <w:jc w:val="both"/>
              <w:rPr>
                <w:rFonts w:ascii="Trebuchet MS" w:hAnsi="Trebuchet MS" w:cs="Arial"/>
                <w:b/>
                <w:color w:val="000000"/>
                <w:sz w:val="18"/>
                <w:szCs w:val="18"/>
              </w:rPr>
            </w:pPr>
            <w:r>
              <w:rPr>
                <w:rFonts w:ascii="Trebuchet MS" w:hAnsi="Trebuchet MS" w:cs="Arial"/>
                <w:b/>
                <w:color w:val="000000"/>
                <w:sz w:val="18"/>
                <w:szCs w:val="18"/>
              </w:rPr>
              <w:t xml:space="preserve">Rangovo teikiama dokumentacija reikalaujamo parametro atitikimo pagrindimui/ </w:t>
            </w:r>
            <w:r>
              <w:rPr>
                <w:rFonts w:ascii="Trebuchet MS" w:hAnsi="Trebuchet MS" w:cs="Arial"/>
                <w:b/>
                <w:color w:val="000000"/>
                <w:sz w:val="18"/>
                <w:szCs w:val="18"/>
                <w:lang w:val="en-US"/>
              </w:rPr>
              <w:t xml:space="preserve">Documentation provided by the contractor to justify required parameter of the equipment:</w:t>
            </w:r>
          </w:p>
          <w:p>
            <w:pPr>
              <w:autoSpaceDE w:val="false"/>
              <w:autoSpaceDN w:val="false"/>
              <w:adjustRightInd w:val="false"/>
              <w:spacing/>
              <w:jc w:val="both"/>
              <w:rPr>
                <w:rFonts w:ascii="Trebuchet MS" w:hAnsi="Trebuchet MS" w:cs="Arial"/>
                <w:color w:val="000000"/>
                <w:sz w:val="18"/>
                <w:szCs w:val="18"/>
              </w:rPr>
            </w:pPr>
            <w:r>
              <w:rPr>
                <w:rFonts w:ascii="Trebuchet MS" w:hAnsi="Trebuchet MS" w:cs="Arial"/>
                <w:color w:val="000000"/>
                <w:sz w:val="18"/>
                <w:szCs w:val="18"/>
                <w:lang w:val="en-US"/>
              </w:rPr>
              <w:t xml:space="preserve">a) </w:t>
            </w:r>
            <w:r>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b) </w:t>
            </w:r>
            <w:r>
              <w:rPr>
                <w:rFonts w:ascii="Trebuchet MS" w:hAnsi="Trebuchet MS" w:cs="Arial"/>
                <w:color w:val="000000"/>
                <w:sz w:val="18"/>
                <w:szCs w:val="18"/>
              </w:rPr>
              <w:t xml:space="preserve">Sertifikato kopija</w:t>
            </w:r>
            <w:r>
              <w:rPr>
                <w:rFonts w:ascii="Trebuchet MS" w:hAnsi="Trebuchet MS" w:cs="Arial"/>
                <w:color w:val="000000"/>
                <w:sz w:val="18"/>
                <w:szCs w:val="18"/>
                <w:lang w:val="en-US"/>
              </w:rPr>
              <w:t xml:space="preserve">/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Copy of the certificate;</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 </w:t>
            </w:r>
            <w:r>
              <w:rPr>
                <w:rFonts w:ascii="Trebuchet MS" w:hAnsi="Trebuchet MS" w:cs="Arial"/>
                <w:color w:val="000000"/>
                <w:sz w:val="18"/>
                <w:szCs w:val="18"/>
              </w:rPr>
              <w:t xml:space="preserve">Siūlomo izoliatoriaus detalaus gamyklinio brėžinio kopija</w:t>
            </w:r>
            <w:r>
              <w:rPr>
                <w:rFonts w:ascii="Trebuchet MS" w:hAnsi="Trebuchet MS" w:cs="Arial"/>
                <w:color w:val="000000"/>
                <w:sz w:val="18"/>
                <w:szCs w:val="18"/>
                <w:lang w:val="en-US"/>
              </w:rPr>
              <w:t xml:space="preserve">/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Copy of detail factory drawing </w:t>
            </w:r>
            <w:r>
              <w:rPr>
                <w:rFonts w:ascii="Trebuchet MS" w:hAnsi="Trebuchet MS" w:cs="Arial"/>
                <w:color w:val="000000"/>
                <w:sz w:val="18"/>
                <w:szCs w:val="18"/>
                <w:lang w:val="en-US"/>
              </w:rPr>
              <w:t xml:space="preserve">for offered type </w:t>
            </w:r>
            <w:r>
              <w:rPr>
                <w:rFonts w:ascii="Trebuchet MS" w:hAnsi="Trebuchet MS" w:cs="Arial"/>
                <w:color w:val="000000"/>
                <w:sz w:val="18"/>
                <w:szCs w:val="18"/>
                <w:lang w:val="en-US"/>
              </w:rPr>
              <w:t xml:space="preserve">of insulator</w:t>
            </w:r>
            <w:r>
              <w:rPr>
                <w:rFonts w:ascii="Trebuchet MS" w:hAnsi="Trebuchet MS" w:cs="Arial"/>
                <w:color w:val="000000"/>
                <w:sz w:val="18"/>
                <w:szCs w:val="18"/>
                <w:lang w:val="en-US"/>
              </w:rPr>
              <w:t xml:space="preserve">;</w:t>
            </w:r>
          </w:p>
          <w:p>
            <w:pPr>
              <w:spacing/>
              <w:jc w:val="both"/>
              <w:rPr>
                <w:rFonts w:ascii="Trebuchet MS" w:hAnsi="Trebuchet MS" w:cs="Arial"/>
                <w:bCs/>
                <w:color w:val="000000"/>
                <w:sz w:val="18"/>
                <w:szCs w:val="18"/>
              </w:rPr>
            </w:pPr>
            <w:r>
              <w:rPr>
                <w:rFonts w:ascii="Trebuchet MS" w:hAnsi="Trebuchet MS" w:cs="Arial"/>
                <w:color w:val="000000"/>
                <w:sz w:val="18"/>
                <w:szCs w:val="18"/>
                <w:lang w:val="en-US"/>
              </w:rPr>
              <w:t xml:space="preserve">d) </w:t>
            </w:r>
            <w:r>
              <w:rPr>
                <w:rFonts w:ascii="Trebuchet MS" w:hAnsi="Trebuchet MS" w:cs="Arial"/>
                <w:color w:val="000000"/>
                <w:sz w:val="18"/>
                <w:szCs w:val="18"/>
              </w:rPr>
              <w:t xml:space="preserve">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Pr>
                <w:rFonts w:ascii="Trebuchet MS" w:hAnsi="Trebuchet MS" w:cs="Arial"/>
                <w:color w:val="000000"/>
                <w:sz w:val="18"/>
                <w:szCs w:val="18"/>
              </w:rPr>
              <w:t xml:space="preserve">/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w:t>
            </w:r>
            <w:r>
              <w:rPr>
                <w:rFonts w:ascii="Trebuchet MS" w:hAnsi="Trebuchet MS" w:cs="Arial"/>
                <w:color w:val="000000"/>
                <w:sz w:val="18"/>
                <w:szCs w:val="18"/>
                <w:lang w:val="en-US"/>
              </w:rPr>
              <w:t xml:space="preserve">opy of the type test report </w:t>
            </w:r>
            <w:r>
              <w:rPr>
                <w:rFonts w:ascii="Trebuchet MS" w:hAnsi="Trebuchet MS" w:cs="Arial"/>
                <w:color w:val="000000"/>
                <w:sz w:val="18"/>
                <w:szCs w:val="18"/>
                <w:lang w:val="en-US"/>
              </w:rPr>
              <w:t xml:space="preserve">provided by laboratory </w:t>
            </w:r>
            <w:r>
              <w:rPr>
                <w:rFonts w:ascii="Trebuchet MS" w:hAnsi="Trebuchet MS" w:cs="Arial"/>
                <w:color w:val="000000"/>
                <w:sz w:val="18"/>
                <w:szCs w:val="18"/>
                <w:lang w:val="en-US"/>
              </w:rPr>
              <w:t xml:space="preserve">for offered type of insulators or </w:t>
            </w:r>
            <w:r>
              <w:rPr>
                <w:rFonts w:ascii="Trebuchet MS" w:hAnsi="Trebuchet MS" w:cs="Arial"/>
                <w:color w:val="000000"/>
                <w:sz w:val="18"/>
                <w:szCs w:val="18"/>
                <w:lang w:val="en-US"/>
              </w:rPr>
              <w:t xml:space="preserve">for the same insulation level </w:t>
            </w:r>
            <w:r>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mechanically and electrically equivalent design</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 The term "</w:t>
            </w:r>
            <w:r>
              <w:rPr>
                <w:rFonts w:ascii="Trebuchet MS" w:hAnsi="Trebuchet MS" w:cs="Arial"/>
                <w:color w:val="000000"/>
                <w:sz w:val="18"/>
                <w:szCs w:val="18"/>
                <w:lang w:val="en-US"/>
              </w:rPr>
              <w:t xml:space="preserve">mechanically and electrically equivalent design</w:t>
            </w:r>
            <w:r>
              <w:rPr>
                <w:rFonts w:ascii="Trebuchet MS" w:hAnsi="Trebuchet MS" w:cs="Arial"/>
                <w:color w:val="000000"/>
                <w:sz w:val="18"/>
                <w:szCs w:val="18"/>
                <w:lang w:val="en-US"/>
              </w:rPr>
              <w:t xml:space="preserve">" shall be understood as it described in standard IEC 60168.</w:t>
            </w:r>
            <w:r>
              <w:rPr>
                <w:rFonts w:ascii="Trebuchet MS" w:hAnsi="Trebuchet MS" w:cs="Arial"/>
                <w:color w:val="000000"/>
                <w:sz w:val="18"/>
                <w:szCs w:val="18"/>
                <w:lang w:val="en-US"/>
              </w:rPr>
              <w:t xml:space="preserve"> </w:t>
            </w:r>
          </w:p>
        </w:tc>
      </w:tr>
    </w:tbl>
    <w:p w14:paraId="29923B09">
      <w:pPr>
        <w:spacing w:line="360" w:lineRule="auto"/>
        <w:rPr>
          <w:rFonts w:ascii="Trebuchet MS" w:hAnsi="Trebuchet MS"/>
          <w:sz w:val="18"/>
          <w:szCs w:val="18"/>
          <w:lang w:val="en-US"/>
        </w:rPr>
      </w:pPr>
    </w:p>
    <w:sectPr>
      <w:headerReference w:type="default" r:id="rId1"/>
      <w:footerReference w:type="default" r:id="rId2"/>
      <w:type w:val="nextPage"/>
      <w:pgSz w:w="16838" w:h="11906"/>
      <w:pgMar w:top="810" w:right="998" w:bottom="567" w:left="990" w:header="432"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TTE2t00">
    <w:altName w:val="Arial Unicode MS"/>
    <w:charset w:val="88"/>
    <w:family w:val="auto"/>
    <w:pitch w:val="default"/>
    <w:sig w:usb0="00000001" w:usb1="08080000" w:usb2="00000010" w:usb3="00000000" w:csb0="00100000" w:csb1="00000000"/>
  </w:font>
  <w:font w:name="Calibri Light">
    <w:charset w:val="186"/>
    <w:family w:val="swiss"/>
    <w:pitch w:val="variable"/>
    <w:sig w:usb0="E4002EFF" w:usb1="C0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04DBFE6A">
    <w:pPr>
      <w:pStyle w:val="Footer"/>
      <w:spacing/>
      <w:rPr>
        <w:rFonts w:ascii="Trebuchet MS" w:hAnsi="Trebuchet MS" w:cs="Arial"/>
        <w:color w:val="000000"/>
        <w:sz w:val="18"/>
        <w:szCs w:val="18"/>
      </w:rPr>
    </w:pPr>
    <w:r>
      <w:rPr>
        <w:rFonts w:ascii="Trebuchet MS" w:hAnsi="Trebuchet MS" w:cs="Arial"/>
        <w:color w:val="000000"/>
        <w:sz w:val="18"/>
        <w:szCs w:val="18"/>
      </w:rPr>
      <w:t xml:space="preserve">Standartiniai techniniai reikalavimai </w:t>
    </w:r>
    <w:r>
      <w:rPr>
        <w:rFonts w:ascii="Trebuchet MS" w:hAnsi="Trebuchet MS" w:cs="Arial"/>
        <w:color w:val="000000"/>
        <w:sz w:val="18"/>
        <w:szCs w:val="18"/>
      </w:rPr>
      <w:t xml:space="preserve">40</w:t>
    </w:r>
    <w:r>
      <w:rPr>
        <w:rFonts w:ascii="Trebuchet MS" w:hAnsi="Trebuchet MS" w:cs="Arial"/>
        <w:color w:val="000000"/>
        <w:sz w:val="18"/>
        <w:szCs w:val="18"/>
      </w:rPr>
      <w:t xml:space="preserve">0 kV </w:t>
    </w:r>
    <w:r>
      <w:rPr>
        <w:rFonts w:ascii="Trebuchet MS" w:hAnsi="Trebuchet MS" w:cs="Arial"/>
        <w:color w:val="000000"/>
        <w:sz w:val="18"/>
        <w:szCs w:val="18"/>
      </w:rPr>
      <w:t xml:space="preserve">atraminiams izoliatoriams</w:t>
    </w:r>
    <w:r>
      <w:rPr>
        <w:rFonts w:ascii="Trebuchet MS" w:hAnsi="Trebuchet MS" w:cs="Arial"/>
        <w:color w:val="000000"/>
        <w:sz w:val="18"/>
        <w:szCs w:val="18"/>
      </w:rPr>
      <w:t xml:space="preserve">/ </w:t>
    </w:r>
  </w:p>
  <w:p w14:paraId="78F64439">
    <w:pPr>
      <w:pStyle w:val="Footer"/>
      <w:spacing/>
      <w:rPr>
        <w:rFonts w:ascii="Trebuchet MS" w:hAnsi="Trebuchet MS"/>
        <w:sz w:val="18"/>
        <w:szCs w:val="18"/>
        <w:lang w:val="en-US"/>
      </w:rPr>
    </w:pPr>
    <w:r>
      <w:rPr>
        <w:rFonts w:ascii="Trebuchet MS" w:hAnsi="Trebuchet MS" w:cs="Arial"/>
        <w:color w:val="000000"/>
        <w:sz w:val="18"/>
        <w:szCs w:val="18"/>
        <w:lang w:val="en-US"/>
      </w:rPr>
      <w:t xml:space="preserve">Standard technical requirements for </w:t>
    </w:r>
    <w:r>
      <w:rPr>
        <w:rFonts w:ascii="Trebuchet MS" w:hAnsi="Trebuchet MS" w:cs="Arial"/>
        <w:color w:val="000000"/>
        <w:sz w:val="18"/>
        <w:szCs w:val="18"/>
        <w:lang w:val="en-US"/>
      </w:rPr>
      <w:t xml:space="preserve">40</w:t>
    </w:r>
    <w:r>
      <w:rPr>
        <w:rFonts w:ascii="Trebuchet MS" w:hAnsi="Trebuchet MS" w:cs="Arial"/>
        <w:color w:val="000000"/>
        <w:sz w:val="18"/>
        <w:szCs w:val="18"/>
        <w:lang w:val="en-US"/>
      </w:rPr>
      <w:t xml:space="preserve">0 kV </w:t>
    </w:r>
    <w:r>
      <w:rPr>
        <w:rFonts w:ascii="Trebuchet MS" w:hAnsi="Trebuchet MS" w:cs="Arial"/>
        <w:color w:val="000000"/>
        <w:sz w:val="18"/>
        <w:szCs w:val="18"/>
        <w:lang w:val="en-US"/>
      </w:rPr>
      <w:t xml:space="preserve">support insulators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rPr/>
    </w:sdtEndPr>
    <w:sdtContent>
      <w:p w14:paraId="338A1A37">
        <w:pPr>
          <w:pStyle w:val="Footer"/>
          <w:spacing/>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PAGE </w:instrText>
        </w:r>
        <w:r>
          <w:rPr>
            <w:rFonts w:ascii="Trebuchet MS" w:hAnsi="Trebuchet MS"/>
            <w:sz w:val="18"/>
            <w:szCs w:val="18"/>
          </w:rPr>
          <w:fldChar w:fldCharType="separate"/>
        </w:r>
        <w:r>
          <w:rPr>
            <w:rFonts w:ascii="Trebuchet MS" w:hAnsi="Trebuchet MS"/>
            <w:sz w:val="18"/>
            <w:szCs w:val="18"/>
          </w:rPr>
          <w:t xml:space="preserve">5</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fldChar w:fldCharType="begin"/>
        </w:r>
        <w:r>
          <w:rPr>
            <w:rFonts w:ascii="Trebuchet MS" w:hAnsi="Trebuchet MS"/>
            <w:sz w:val="18"/>
            <w:szCs w:val="18"/>
          </w:rPr>
          <w:instrText xml:space="preserve"> NUMPAGES  </w:instrText>
        </w:r>
        <w:r>
          <w:rPr>
            <w:rFonts w:ascii="Trebuchet MS" w:hAnsi="Trebuchet MS"/>
            <w:sz w:val="18"/>
            <w:szCs w:val="18"/>
          </w:rPr>
          <w:fldChar w:fldCharType="separate"/>
        </w:r>
        <w:r>
          <w:rPr>
            <w:rFonts w:ascii="Trebuchet MS" w:hAnsi="Trebuchet MS"/>
            <w:sz w:val="18"/>
            <w:szCs w:val="18"/>
          </w:rPr>
          <w:t xml:space="preserve">5</w:t>
        </w:r>
        <w:r>
          <w:rPr>
            <w:rFonts w:ascii="Trebuchet MS" w:hAnsi="Trebuchet MS"/>
            <w:sz w:val="18"/>
            <w:szCs w:val="18"/>
          </w:rPr>
          <w:fldChar w:fldCharType="end"/>
        </w:r>
      </w:p>
      <w:p w14:paraId="0F2BBC7E">
        <w:pPr>
          <w:pStyle w:val="Footer"/>
          <w:spacing/>
          <w:jc w:val="center"/>
          <w:rPr>
            <w:rFonts w:ascii="Trebuchet MS" w:hAnsi="Trebuchet MS"/>
            <w:sz w:val="18"/>
            <w:szCs w:val="18"/>
          </w:rPr>
        </w:pPr>
      </w:p>
    </w:sdtContent>
  </w:sdt>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37DA1F37">
    <w:pPr>
      <w:pStyle w:val="Header"/>
      <w:spacing/>
      <w:jc w:val="right"/>
      <w:rPr>
        <w:rFonts w:ascii="Trebuchet MS" w:hAnsi="Trebuchet MS"/>
        <w:b/>
        <w:bCs/>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4363503"/>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52E5EBA"/>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5553C49"/>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A3B1F12"/>
    <w:lvl w:ilvl="0">
      <w:start w:val="1"/>
      <w:numFmt w:val="decimal"/>
      <w:suff w:val="tab"/>
      <w:lvlText w:val="2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752184"/>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0E25436B"/>
    <w:lvl w:ilvl="0">
      <w:start w:val="1"/>
      <w:numFmt w:val="decimal"/>
      <w:suff w:val="tab"/>
      <w:lvlText w:val="1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0F753AFF"/>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8">
    <w:nsid w:val="10374ED1"/>
    <w:lvl w:ilvl="0">
      <w:start w:val="1"/>
      <w:numFmt w:val="decimal"/>
      <w:suff w:val="tab"/>
      <w:lvlText w:val="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29E7AC3"/>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13887FDB"/>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147B6111"/>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1DD820BD"/>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3">
    <w:nsid w:val="202A2209"/>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1A027FA"/>
    <w:lvl w:ilvl="0">
      <w:start w:val="1"/>
      <w:numFmt w:val="decimal"/>
      <w:suff w:val="tab"/>
      <w:lvlText w:val="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2C1719D"/>
    <w:lvl w:ilvl="0">
      <w:start w:val="1"/>
      <w:numFmt w:val="decimal"/>
      <w:suff w:val="tab"/>
      <w:lvlText w:val="1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245228B4"/>
    <w:lvl w:ilvl="0">
      <w:start w:val="1"/>
      <w:numFmt w:val="decimal"/>
      <w:suff w:val="tab"/>
      <w:lvlText w:val="1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26AC44B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28190BC9"/>
    <w:lvl w:ilvl="0">
      <w:start w:val="1"/>
      <w:numFmt w:val="decimal"/>
      <w:suff w:val="tab"/>
      <w:lvlText w:val="%1."/>
      <w:pPr>
        <w:spacing/>
        <w:ind w:left="1440" w:hanging="360"/>
      </w:pPr>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19">
    <w:nsid w:val="287011A6"/>
    <w:lvl w:ilvl="0">
      <w:start w:val="1"/>
      <w:numFmt w:val="decimal"/>
      <w:suff w:val="tab"/>
      <w:lvlText w:val="1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2D1946BE"/>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2E3E3980"/>
    <w:lvl w:ilvl="0">
      <w:start w:val="1"/>
      <w:numFmt w:val="decimal"/>
      <w:suff w:val="tab"/>
      <w:lvlText w:val="1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2E5E7F32"/>
    <w:lvl w:ilvl="0">
      <w:start w:val="1"/>
      <w:numFmt w:val="decimal"/>
      <w:suff w:val="tab"/>
      <w:lvlText w:val="1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321F1226"/>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4">
    <w:nsid w:val="34C40AD8"/>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371B5144"/>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7">
    <w:nsid w:val="3E4E754C"/>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426616FF"/>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42BE22F3"/>
    <w:lvl w:ilvl="0">
      <w:start w:val="1"/>
      <w:numFmt w:val="decimal"/>
      <w:suff w:val="tab"/>
      <w:lvlText w:val="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48AE0C8D"/>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4C895E64"/>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4FC743CE"/>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3">
    <w:nsid w:val="50312776"/>
    <w:lvl w:ilvl="0">
      <w:start w:val="1"/>
      <w:numFmt w:val="decimal"/>
      <w:suff w:val="tab"/>
      <w:lvlText w:val="1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4">
    <w:nsid w:val="5231692A"/>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5">
    <w:nsid w:val="53A065DC"/>
    <w:lvl w:ilvl="0">
      <w:start w:val="1"/>
      <w:numFmt w:val="decimal"/>
      <w:suff w:val="tab"/>
      <w:lvlText w:val="%1."/>
      <w:pPr>
        <w:spacing/>
        <w:ind w:left="1440" w:hanging="360"/>
      </w:pPr>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36">
    <w:nsid w:val="551D7B40"/>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7">
    <w:nsid w:val="55265083"/>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583A66D7"/>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9">
    <w:nsid w:val="59973F6D"/>
    <w:lvl w:ilvl="0">
      <w:start w:val="1"/>
      <w:numFmt w:val="decimal"/>
      <w:suff w:val="tab"/>
      <w:lvlText w:val="%1."/>
      <w:pPr>
        <w:tabs>
          <w:tab w:val="num" w:pos="720"/>
        </w:tabs>
        <w:spacing/>
        <w:ind w:left="720" w:hanging="720"/>
      </w:pPr>
      <w:rPr/>
    </w:lvl>
    <w:lvl w:ilvl="1">
      <w:start w:val="1"/>
      <w:numFmt w:val="decimal"/>
      <w:suff w:val="tab"/>
      <w:lvlText w:val="%2."/>
      <w:pPr>
        <w:tabs>
          <w:tab w:val="num" w:pos="1440"/>
        </w:tabs>
        <w:spacing/>
        <w:ind w:left="1440" w:hanging="720"/>
      </w:pPr>
      <w:rPr/>
    </w:lvl>
    <w:lvl w:ilvl="2">
      <w:start w:val="1"/>
      <w:numFmt w:val="decimal"/>
      <w:suff w:val="tab"/>
      <w:lvlText w:val="%3."/>
      <w:pPr>
        <w:tabs>
          <w:tab w:val="num" w:pos="2160"/>
        </w:tabs>
        <w:spacing/>
        <w:ind w:left="2160" w:hanging="720"/>
      </w:pPr>
      <w:rPr/>
    </w:lvl>
    <w:lvl w:ilvl="3">
      <w:start w:val="1"/>
      <w:numFmt w:val="decimal"/>
      <w:suff w:val="tab"/>
      <w:lvlText w:val="%4."/>
      <w:pPr>
        <w:tabs>
          <w:tab w:val="num" w:pos="2880"/>
        </w:tabs>
        <w:spacing/>
        <w:ind w:left="2880" w:hanging="720"/>
      </w:pPr>
      <w:rPr/>
    </w:lvl>
    <w:lvl w:ilvl="4">
      <w:start w:val="1"/>
      <w:numFmt w:val="decimal"/>
      <w:suff w:val="tab"/>
      <w:lvlText w:val="%5."/>
      <w:pPr>
        <w:tabs>
          <w:tab w:val="num" w:pos="3600"/>
        </w:tabs>
        <w:spacing/>
        <w:ind w:left="3600" w:hanging="720"/>
      </w:pPr>
      <w:rPr/>
    </w:lvl>
    <w:lvl w:ilvl="5">
      <w:start w:val="1"/>
      <w:numFmt w:val="decimal"/>
      <w:suff w:val="tab"/>
      <w:lvlText w:val="%6."/>
      <w:pPr>
        <w:tabs>
          <w:tab w:val="num" w:pos="4320"/>
        </w:tabs>
        <w:spacing/>
        <w:ind w:left="4320" w:hanging="720"/>
      </w:pPr>
      <w:rPr/>
    </w:lvl>
    <w:lvl w:ilvl="6">
      <w:start w:val="1"/>
      <w:numFmt w:val="decimal"/>
      <w:suff w:val="tab"/>
      <w:lvlText w:val="%7."/>
      <w:pPr>
        <w:tabs>
          <w:tab w:val="num" w:pos="5040"/>
        </w:tabs>
        <w:spacing/>
        <w:ind w:left="5040" w:hanging="720"/>
      </w:pPr>
      <w:rPr/>
    </w:lvl>
    <w:lvl w:ilvl="7">
      <w:start w:val="1"/>
      <w:numFmt w:val="decimal"/>
      <w:suff w:val="tab"/>
      <w:lvlText w:val="%8."/>
      <w:pPr>
        <w:tabs>
          <w:tab w:val="num" w:pos="5760"/>
        </w:tabs>
        <w:spacing/>
        <w:ind w:left="5760" w:hanging="720"/>
      </w:pPr>
      <w:rPr/>
    </w:lvl>
    <w:lvl w:ilvl="8">
      <w:start w:val="1"/>
      <w:numFmt w:val="decimal"/>
      <w:suff w:val="tab"/>
      <w:lvlText w:val="%9."/>
      <w:pPr>
        <w:tabs>
          <w:tab w:val="num" w:pos="6480"/>
        </w:tabs>
        <w:spacing/>
        <w:ind w:left="6480" w:hanging="720"/>
      </w:pPr>
      <w:rPr/>
    </w:lvl>
  </w:abstractNum>
  <w:abstractNum w:abstractNumId="40">
    <w:nsid w:val="5DF30E5D"/>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1">
    <w:nsid w:val="6007408B"/>
    <w:lvl w:ilvl="0">
      <w:start w:val="1"/>
      <w:numFmt w:val="decimal"/>
      <w:suff w:val="tab"/>
      <w:lvlText w:val="1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2">
    <w:nsid w:val="634D4B49"/>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3">
    <w:nsid w:val="64B40952"/>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4">
    <w:nsid w:val="69BE6080"/>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5">
    <w:nsid w:val="6AAB642B"/>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6">
    <w:nsid w:val="6D6F1991"/>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6DB57AEB"/>
    <w:lvl w:ilvl="0">
      <w:start w:val="1"/>
      <w:numFmt w:val="decimal"/>
      <w:suff w:val="tab"/>
      <w:lvlText w:val="1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8">
    <w:nsid w:val="6DF64892"/>
    <w:lvl w:ilvl="0">
      <w:start w:val="1"/>
      <w:numFmt w:val="decimal"/>
      <w:suff w:val="tab"/>
      <w:lvlText w:val="2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9">
    <w:nsid w:val="6E50320E"/>
    <w:lvl w:ilvl="0">
      <w:start w:val="1"/>
      <w:numFmt w:val="decimal"/>
      <w:suff w:val="tab"/>
      <w:lvlText w:val="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0">
    <w:nsid w:val="73AD0F57"/>
    <w:lvl w:ilvl="0">
      <w:start w:val="1"/>
      <w:numFmt w:val="decimal"/>
      <w:suff w:val="tab"/>
      <w:lvlText w:val="1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1">
    <w:nsid w:val="73AD158E"/>
    <w:lvl w:ilvl="0">
      <w:start w:val="1"/>
      <w:numFmt w:val="decimal"/>
      <w:suff w:val="tab"/>
      <w:lvlText w:val="2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2">
    <w:nsid w:val="75D77BB2"/>
    <w:lvl w:ilvl="0">
      <w:start w:val="1"/>
      <w:numFmt w:val="decimal"/>
      <w:suff w:val="tab"/>
      <w:lvlText w:val="1.%1."/>
      <w:lvlJc w:val="right"/>
      <w:pPr>
        <w:spacing/>
        <w:ind w:left="360" w:hanging="360"/>
      </w:pPr>
      <w:rPr>
        <w:rFonts w:hint="default"/>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53">
    <w:nsid w:val="77C8115A"/>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4">
    <w:nsid w:val="792667BB"/>
    <w:lvl w:ilvl="0">
      <w:start w:val="1"/>
      <w:numFmt w:val="decimal"/>
      <w:suff w:val="tab"/>
      <w:lvlText w:val="%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5">
    <w:nsid w:val="79A621FD"/>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6">
    <w:nsid w:val="7FCF6FFD"/>
    <w:lvl w:ilvl="0">
      <w:start w:val="1"/>
      <w:numFmt w:val="decimal"/>
      <w:suff w:val="tab"/>
      <w:lvlText w:val="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unhideWhenUsed/>
    <w:rPr>
      <w:sz w:val="16"/>
      <w:szCs w:val="16"/>
    </w:rPr>
  </w:style>
  <w:style w:type="paragraph" w:styleId="CommentText" w:customStyle="1">
    <w:name w:val="annotation text"/>
    <w:basedOn w:val="Normal"/>
    <w:link w:val="CommentTextChar"/>
    <w:unhideWhenUsed/>
    <w:pPr>
      <w:spacing/>
    </w:pPr>
    <w:rPr>
      <w:sz w:val="20"/>
      <w:szCs w:val="20"/>
    </w:rPr>
  </w:style>
  <w:style w:type="character" w:styleId="CommentTextChar" w:customStyle="1">
    <w:name w:val="Comment Text Char"/>
    <w:basedOn w:val="DefaultParagraphFont"/>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character" w:styleId="shorttext" w:customStyle="1">
    <w:name w:val="short_text"/>
    <w:basedOn w:val="DefaultParagraphFont"/>
    <w:rPr/>
  </w:style>
  <w:style w:type="character" w:styleId="ListParagraphChar" w:customStyle="1">
    <w:name w:val="List Paragraph Char"/>
    <w:basedOn w:val="DefaultParagraphFont"/>
    <w:link w:val="ListParagraph"/>
    <w:uiPriority w:val="34"/>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pPr>
      <w:spacing/>
      <w:ind w:firstLine="720"/>
      <w:jc w:val="both"/>
    </w:pPr>
    <w:rPr>
      <w:color w:val="FF0000"/>
      <w:szCs w:val="20"/>
      <w:lang w:eastAsia="en-US"/>
    </w:rPr>
  </w:style>
  <w:style w:type="character" w:styleId="BodyTextIndent2Char" w:customStyle="1">
    <w:name w:val="Body Text Indent 2 Char"/>
    <w:basedOn w:val="DefaultParagraphFont"/>
    <w:link w:val="BodyTextIndent2"/>
    <w:rPr>
      <w:rFonts w:ascii="Times New Roman" w:hAnsi="Times New Roman" w:eastAsia="Times New Roman" w:cs="Times New Roman"/>
      <w:color w:val="FF0000"/>
      <w:sz w:val="24"/>
      <w:szCs w:val="20"/>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PVIS-975562914-111</_dlc_DocId>
    <_dlc_DocIdUrl xmlns="58896280-883f-49e1-8f2c-86b01e3ff616">
      <Url>https://projektai.intranet.litgrid.eu/PWA/LitPol Link 400 kV skirstyklos rekonstravimas didinant perdavimo tinklo atsparumą/_layouts/15/DocIdRedir.aspx?ID=PVIS-975562914-111</Url>
      <Description>PVIS-975562914-111</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4.xml><?xml version="1.0" encoding="utf-8"?>
<ds:datastoreItem xmlns:ds="http://schemas.openxmlformats.org/officeDocument/2006/customXml" ds:itemID="{E9F7B215-646A-429B-A148-344585482538}"/>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5</Pages>
  <Words>4619</Words>
  <Characters>2633</Characters>
  <Application>Microsoft Office Word</Application>
  <DocSecurity>0</DocSecurity>
  <Lines>21</Lines>
  <Paragraphs>14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lastPrinted>2019-11-13T13:11:00Z</cp:lastPrinted>
  <cp:revision>2</cp:revision>
  <dcterms:created xsi:type="dcterms:W3CDTF">2021-12-21T08:07:00Z</dcterms:created>
  <dcterms:modified xsi:type="dcterms:W3CDTF">2021-12-21T08:07:00Z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8b998418-bb63-4319-8f3f-bb45e04fe8af</vt:lpstr>
  </property>
  <property fmtid="{D5CDD505-2E9C-101B-9397-08002B2CF9AE}" name="ContentTypeId" pid="3">
    <vt:lpstr>0x01010066872F3CC8F7D84995438B893169A0800200663E56B3B61A8E43B5EBCAF60F439B2A</vt:lpstr>
  </property>
  <property fmtid="{D5CDD505-2E9C-101B-9397-08002B2CF9AE}" name="MSIP_Label_32ae7b5d-0aac-474b-ae2b-02c331ef2874_Enabled" pid="4">
    <vt:lpstr>true</vt:lpstr>
  </property>
  <property fmtid="{D5CDD505-2E9C-101B-9397-08002B2CF9AE}" name="MSIP_Label_32ae7b5d-0aac-474b-ae2b-02c331ef2874_SetDate" pid="5">
    <vt:lpstr>2021-12-07T05:29:49Z</vt:lpstr>
  </property>
  <property fmtid="{D5CDD505-2E9C-101B-9397-08002B2CF9AE}" name="MSIP_Label_32ae7b5d-0aac-474b-ae2b-02c331ef2874_Method" pid="6">
    <vt:lpstr>Privileged</vt:lpstr>
  </property>
  <property fmtid="{D5CDD505-2E9C-101B-9397-08002B2CF9AE}" name="MSIP_Label_32ae7b5d-0aac-474b-ae2b-02c331ef2874_Name" pid="7">
    <vt:lpwstr>VIDINĖ</vt:lpwstr>
  </property>
  <property fmtid="{D5CDD505-2E9C-101B-9397-08002B2CF9AE}" name="MSIP_Label_32ae7b5d-0aac-474b-ae2b-02c331ef2874_SiteId" pid="8">
    <vt:lpstr>86bcf768-7bcf-4cd6-b041-b219988b7a9c</vt:lpstr>
  </property>
  <property fmtid="{D5CDD505-2E9C-101B-9397-08002B2CF9AE}" name="MSIP_Label_32ae7b5d-0aac-474b-ae2b-02c331ef2874_ActionId" pid="9">
    <vt:lpstr>7830401f-ff76-4985-9e86-caf522d0cdf5</vt:lpstr>
  </property>
  <property fmtid="{D5CDD505-2E9C-101B-9397-08002B2CF9AE}" name="MSIP_Label_32ae7b5d-0aac-474b-ae2b-02c331ef2874_ContentBits" pid="10">
    <vt:lpstr>0</vt:lpstr>
  </property>
</Properties>
</file>